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19B5C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8C5736">
        <w:rPr>
          <w:sz w:val="24"/>
          <w:szCs w:val="24"/>
          <w:lang w:val="sr-Cyrl-CS"/>
        </w:rPr>
        <w:t>РЕПУБЛИКА СРБИЈА</w:t>
      </w:r>
    </w:p>
    <w:p w14:paraId="0431CC5A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8C5736">
        <w:rPr>
          <w:sz w:val="24"/>
          <w:szCs w:val="24"/>
        </w:rPr>
        <w:t>A</w:t>
      </w:r>
      <w:r w:rsidRPr="008C5736">
        <w:rPr>
          <w:sz w:val="24"/>
          <w:szCs w:val="24"/>
          <w:lang w:val="ru-RU"/>
        </w:rPr>
        <w:t>П ВОЈВОДИНА</w:t>
      </w:r>
    </w:p>
    <w:p w14:paraId="05794774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8C5736">
        <w:rPr>
          <w:sz w:val="24"/>
          <w:szCs w:val="24"/>
          <w:lang w:val="ru-RU"/>
        </w:rPr>
        <w:t xml:space="preserve">ИНСТИТУТ ЗА </w:t>
      </w:r>
      <w:r w:rsidRPr="008C5736">
        <w:rPr>
          <w:sz w:val="24"/>
          <w:szCs w:val="24"/>
          <w:lang w:val="sr-Cyrl-CS"/>
        </w:rPr>
        <w:t>ЈАВНО</w:t>
      </w:r>
      <w:r w:rsidRPr="008C5736">
        <w:rPr>
          <w:sz w:val="24"/>
          <w:szCs w:val="24"/>
          <w:lang w:val="ru-RU"/>
        </w:rPr>
        <w:t xml:space="preserve"> ЗДРАВЉ</w:t>
      </w:r>
      <w:r w:rsidRPr="008C5736">
        <w:rPr>
          <w:sz w:val="24"/>
          <w:szCs w:val="24"/>
          <w:lang w:val="sr-Cyrl-CS"/>
        </w:rPr>
        <w:t>Е ВОЈВОДИНЕ</w:t>
      </w:r>
    </w:p>
    <w:p w14:paraId="18B6EDCE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8C5736">
        <w:rPr>
          <w:sz w:val="24"/>
          <w:szCs w:val="24"/>
          <w:lang w:val="sr-Cyrl-RS"/>
        </w:rPr>
        <w:t xml:space="preserve">Адреса: Футошка 121, 21000 </w:t>
      </w:r>
      <w:r w:rsidRPr="008C5736">
        <w:rPr>
          <w:sz w:val="24"/>
          <w:szCs w:val="24"/>
          <w:lang w:val="sr-Cyrl-CS"/>
        </w:rPr>
        <w:t>НОВИ САД</w:t>
      </w:r>
    </w:p>
    <w:p w14:paraId="3CCDC84F" w14:textId="77777777" w:rsidR="0003193A" w:rsidRPr="008C5736" w:rsidRDefault="00236FC5" w:rsidP="0003193A">
      <w:pPr>
        <w:autoSpaceDN w:val="0"/>
        <w:adjustRightInd w:val="0"/>
        <w:jc w:val="both"/>
        <w:rPr>
          <w:sz w:val="24"/>
          <w:szCs w:val="24"/>
          <w:lang w:val="sl-SI"/>
        </w:rPr>
      </w:pPr>
      <w:hyperlink r:id="rId5" w:history="1">
        <w:r w:rsidR="0003193A" w:rsidRPr="008C5736">
          <w:rPr>
            <w:color w:val="000080"/>
            <w:sz w:val="24"/>
            <w:szCs w:val="24"/>
            <w:u w:val="single"/>
            <w:lang w:val="sr-Latn-RS"/>
          </w:rPr>
          <w:t>www.izjzv.org.rs</w:t>
        </w:r>
      </w:hyperlink>
    </w:p>
    <w:p w14:paraId="3D8A5BB0" w14:textId="3FB540E3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l-SI"/>
        </w:rPr>
        <w:t>Број: 01-</w:t>
      </w:r>
      <w:r w:rsidR="008C5736" w:rsidRPr="008C5736">
        <w:rPr>
          <w:sz w:val="24"/>
          <w:szCs w:val="24"/>
          <w:lang w:val="sr-Latn-RS"/>
        </w:rPr>
        <w:t>794</w:t>
      </w:r>
      <w:r w:rsidRPr="008C5736">
        <w:rPr>
          <w:sz w:val="24"/>
          <w:szCs w:val="24"/>
          <w:lang w:val="sr-Cyrl-RS"/>
        </w:rPr>
        <w:t>/2</w:t>
      </w:r>
    </w:p>
    <w:p w14:paraId="7FEC325F" w14:textId="0EB6048D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  <w:lang w:val="sr-Cyrl-RS"/>
        </w:rPr>
        <w:t xml:space="preserve">Датум: </w:t>
      </w:r>
      <w:r w:rsidR="0047786F">
        <w:rPr>
          <w:sz w:val="24"/>
          <w:szCs w:val="24"/>
          <w:lang w:val="sr-Cyrl-RS"/>
        </w:rPr>
        <w:t>04</w:t>
      </w:r>
      <w:r w:rsidRPr="008C5736">
        <w:rPr>
          <w:sz w:val="24"/>
          <w:szCs w:val="24"/>
          <w:lang w:val="sr-Cyrl-RS"/>
        </w:rPr>
        <w:t>.0</w:t>
      </w:r>
      <w:r w:rsidR="0047786F">
        <w:rPr>
          <w:sz w:val="24"/>
          <w:szCs w:val="24"/>
          <w:lang w:val="sr-Cyrl-RS"/>
        </w:rPr>
        <w:t>5</w:t>
      </w:r>
      <w:r w:rsidRPr="008C5736">
        <w:rPr>
          <w:sz w:val="24"/>
          <w:szCs w:val="24"/>
          <w:lang w:val="sr-Cyrl-RS"/>
        </w:rPr>
        <w:t>.20</w:t>
      </w:r>
      <w:r w:rsidRPr="008C5736">
        <w:rPr>
          <w:sz w:val="24"/>
          <w:szCs w:val="24"/>
          <w:lang w:val="sr-Latn-RS"/>
        </w:rPr>
        <w:t>2</w:t>
      </w:r>
      <w:r w:rsidRPr="008C5736">
        <w:rPr>
          <w:sz w:val="24"/>
          <w:szCs w:val="24"/>
          <w:lang w:val="sr-Cyrl-RS"/>
        </w:rPr>
        <w:t>3</w:t>
      </w:r>
      <w:r w:rsidRPr="008C5736">
        <w:rPr>
          <w:sz w:val="24"/>
          <w:szCs w:val="24"/>
        </w:rPr>
        <w:t>.</w:t>
      </w:r>
      <w:r w:rsidRPr="008C5736">
        <w:rPr>
          <w:sz w:val="24"/>
          <w:szCs w:val="24"/>
          <w:lang w:val="sl-SI"/>
        </w:rPr>
        <w:t xml:space="preserve"> </w:t>
      </w:r>
      <w:r w:rsidRPr="008C5736">
        <w:rPr>
          <w:sz w:val="24"/>
          <w:szCs w:val="24"/>
          <w:lang w:val="sr-Cyrl-CS"/>
        </w:rPr>
        <w:t>године</w:t>
      </w:r>
    </w:p>
    <w:p w14:paraId="235552A3" w14:textId="77777777" w:rsidR="0003193A" w:rsidRPr="008C5736" w:rsidRDefault="0003193A" w:rsidP="0003193A">
      <w:pPr>
        <w:rPr>
          <w:sz w:val="24"/>
          <w:szCs w:val="24"/>
          <w:lang w:val="sr-Cyrl-CS"/>
        </w:rPr>
      </w:pPr>
    </w:p>
    <w:p w14:paraId="648C52BA" w14:textId="77777777" w:rsidR="0003193A" w:rsidRPr="008C5736" w:rsidRDefault="0003193A" w:rsidP="0003193A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764EA8B8" w14:textId="44EBA2DC" w:rsidR="0003193A" w:rsidRPr="008C5736" w:rsidRDefault="0003193A" w:rsidP="0003193A">
      <w:pPr>
        <w:pStyle w:val="Heading2"/>
        <w:jc w:val="both"/>
        <w:rPr>
          <w:rFonts w:ascii="Arial" w:hAnsi="Arial" w:cs="Arial"/>
          <w:b w:val="0"/>
          <w:sz w:val="24"/>
        </w:rPr>
      </w:pPr>
      <w:r w:rsidRPr="008C5736">
        <w:rPr>
          <w:rFonts w:ascii="Arial" w:hAnsi="Arial" w:cs="Arial"/>
          <w:b w:val="0"/>
          <w:bCs w:val="0"/>
          <w:sz w:val="24"/>
        </w:rPr>
        <w:t>На основу члана 27. став 1. тачка 1. Закона о јавним набавкама („Службени гласник РС“ број 91/19) Финанасијског плана и Плана набавки Института за јавно здравље Војводине за 202</w:t>
      </w:r>
      <w:r w:rsidR="00236FC5">
        <w:rPr>
          <w:rFonts w:ascii="Arial" w:hAnsi="Arial" w:cs="Arial"/>
          <w:b w:val="0"/>
          <w:bCs w:val="0"/>
          <w:sz w:val="24"/>
          <w:lang w:val="sr-Cyrl-RS"/>
        </w:rPr>
        <w:t>3</w:t>
      </w:r>
      <w:bookmarkStart w:id="0" w:name="_GoBack"/>
      <w:bookmarkEnd w:id="0"/>
      <w:r w:rsidRPr="008C5736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Pr="008C5736">
        <w:rPr>
          <w:rFonts w:ascii="Arial" w:hAnsi="Arial" w:cs="Arial"/>
          <w:b w:val="0"/>
          <w:sz w:val="24"/>
          <w:lang w:val="sr-Cyrl-RS"/>
        </w:rPr>
        <w:t>01-</w:t>
      </w:r>
      <w:r w:rsidR="008C5736" w:rsidRPr="008C5736">
        <w:rPr>
          <w:rFonts w:ascii="Arial" w:hAnsi="Arial" w:cs="Arial"/>
          <w:b w:val="0"/>
          <w:sz w:val="24"/>
          <w:lang w:val="sr-Latn-RS"/>
        </w:rPr>
        <w:t>794</w:t>
      </w:r>
      <w:r w:rsidRPr="008C5736">
        <w:rPr>
          <w:rFonts w:ascii="Arial" w:hAnsi="Arial" w:cs="Arial"/>
          <w:b w:val="0"/>
          <w:sz w:val="24"/>
          <w:lang w:val="sr-Cyrl-RS"/>
        </w:rPr>
        <w:t>/1</w:t>
      </w:r>
      <w:r w:rsidRPr="008C5736">
        <w:rPr>
          <w:rFonts w:ascii="Arial" w:hAnsi="Arial" w:cs="Arial"/>
          <w:b w:val="0"/>
          <w:sz w:val="24"/>
        </w:rPr>
        <w:t xml:space="preserve"> од </w:t>
      </w:r>
      <w:r w:rsidR="008C5736" w:rsidRPr="008C5736">
        <w:rPr>
          <w:rFonts w:ascii="Arial" w:hAnsi="Arial" w:cs="Arial"/>
          <w:b w:val="0"/>
          <w:sz w:val="24"/>
          <w:lang w:val="en-US"/>
        </w:rPr>
        <w:t>25</w:t>
      </w:r>
      <w:r w:rsidRPr="008C5736">
        <w:rPr>
          <w:rFonts w:ascii="Arial" w:hAnsi="Arial" w:cs="Arial"/>
          <w:b w:val="0"/>
          <w:sz w:val="24"/>
        </w:rPr>
        <w:t>.</w:t>
      </w:r>
      <w:r w:rsidRPr="008C5736">
        <w:rPr>
          <w:rFonts w:ascii="Arial" w:hAnsi="Arial" w:cs="Arial"/>
          <w:b w:val="0"/>
          <w:sz w:val="24"/>
          <w:lang w:val="sr-Latn-RS"/>
        </w:rPr>
        <w:t>04</w:t>
      </w:r>
      <w:r w:rsidRPr="008C5736">
        <w:rPr>
          <w:rFonts w:ascii="Arial" w:hAnsi="Arial" w:cs="Arial"/>
          <w:b w:val="0"/>
          <w:sz w:val="24"/>
        </w:rPr>
        <w:t>.202</w:t>
      </w:r>
      <w:r w:rsidRPr="008C5736">
        <w:rPr>
          <w:rFonts w:ascii="Arial" w:hAnsi="Arial" w:cs="Arial"/>
          <w:b w:val="0"/>
          <w:sz w:val="24"/>
          <w:lang w:val="sr-Latn-RS"/>
        </w:rPr>
        <w:t>3</w:t>
      </w:r>
      <w:r w:rsidRPr="008C5736">
        <w:rPr>
          <w:rFonts w:ascii="Arial" w:hAnsi="Arial" w:cs="Arial"/>
          <w:b w:val="0"/>
          <w:sz w:val="24"/>
        </w:rPr>
        <w:t xml:space="preserve">. године, </w:t>
      </w:r>
      <w:r w:rsidRPr="008C5736">
        <w:rPr>
          <w:rFonts w:ascii="Arial" w:hAnsi="Arial" w:cs="Arial"/>
          <w:b w:val="0"/>
          <w:sz w:val="24"/>
          <w:lang w:val="sr-Cyrl-RS"/>
        </w:rPr>
        <w:t>објављујемо/</w:t>
      </w:r>
      <w:r w:rsidRPr="008C5736">
        <w:rPr>
          <w:rFonts w:ascii="Arial" w:hAnsi="Arial" w:cs="Arial"/>
          <w:b w:val="0"/>
          <w:sz w:val="24"/>
        </w:rPr>
        <w:t>достављамо:</w:t>
      </w:r>
    </w:p>
    <w:p w14:paraId="42ABA46A" w14:textId="77777777" w:rsidR="0003193A" w:rsidRPr="008C5736" w:rsidRDefault="0003193A" w:rsidP="0003193A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4DCF3CDD" w14:textId="77777777" w:rsidR="0003193A" w:rsidRPr="008C5736" w:rsidRDefault="0003193A" w:rsidP="0003193A">
      <w:pPr>
        <w:pStyle w:val="Heading2"/>
        <w:rPr>
          <w:rFonts w:ascii="Arial" w:hAnsi="Arial" w:cs="Arial"/>
          <w:sz w:val="24"/>
        </w:rPr>
      </w:pPr>
      <w:r w:rsidRPr="008C5736">
        <w:rPr>
          <w:rFonts w:ascii="Arial" w:hAnsi="Arial" w:cs="Arial"/>
          <w:sz w:val="24"/>
        </w:rPr>
        <w:t>П О З И В</w:t>
      </w:r>
    </w:p>
    <w:p w14:paraId="225ED9A1" w14:textId="77777777" w:rsidR="0003193A" w:rsidRPr="008C5736" w:rsidRDefault="0003193A" w:rsidP="0003193A">
      <w:pPr>
        <w:jc w:val="center"/>
        <w:rPr>
          <w:b/>
          <w:sz w:val="24"/>
          <w:szCs w:val="24"/>
          <w:lang w:val="sr-Cyrl-RS"/>
        </w:rPr>
      </w:pPr>
      <w:proofErr w:type="gramStart"/>
      <w:r w:rsidRPr="008C5736">
        <w:rPr>
          <w:b/>
          <w:sz w:val="24"/>
          <w:szCs w:val="24"/>
        </w:rPr>
        <w:t>за</w:t>
      </w:r>
      <w:proofErr w:type="gramEnd"/>
      <w:r w:rsidRPr="008C5736">
        <w:rPr>
          <w:b/>
          <w:sz w:val="24"/>
          <w:szCs w:val="24"/>
        </w:rPr>
        <w:t xml:space="preserve"> достављање понуда</w:t>
      </w:r>
      <w:r w:rsidRPr="008C5736">
        <w:rPr>
          <w:b/>
          <w:sz w:val="24"/>
          <w:szCs w:val="24"/>
          <w:lang w:val="sr-Cyrl-RS"/>
        </w:rPr>
        <w:t xml:space="preserve"> </w:t>
      </w:r>
    </w:p>
    <w:p w14:paraId="2BCFCC2F" w14:textId="725E8B50" w:rsidR="0003193A" w:rsidRPr="008C5736" w:rsidRDefault="0003193A" w:rsidP="0003193A">
      <w:pPr>
        <w:jc w:val="center"/>
        <w:rPr>
          <w:b/>
          <w:sz w:val="24"/>
          <w:szCs w:val="24"/>
          <w:lang w:val="sr-Latn-RS"/>
        </w:rPr>
      </w:pPr>
      <w:r w:rsidRPr="008C5736">
        <w:rPr>
          <w:b/>
          <w:sz w:val="24"/>
          <w:szCs w:val="24"/>
          <w:lang w:val="sr-Cyrl-RS"/>
        </w:rPr>
        <w:t>НА-</w:t>
      </w:r>
      <w:r w:rsidRPr="008C5736">
        <w:rPr>
          <w:b/>
          <w:sz w:val="24"/>
          <w:szCs w:val="24"/>
        </w:rPr>
        <w:t>1</w:t>
      </w:r>
      <w:r w:rsidR="008C5736" w:rsidRPr="008C5736">
        <w:rPr>
          <w:b/>
          <w:sz w:val="24"/>
          <w:szCs w:val="24"/>
        </w:rPr>
        <w:t>8</w:t>
      </w:r>
      <w:r w:rsidRPr="008C5736">
        <w:rPr>
          <w:b/>
          <w:sz w:val="24"/>
          <w:szCs w:val="24"/>
          <w:lang w:val="sr-Cyrl-RS"/>
        </w:rPr>
        <w:t>/202</w:t>
      </w:r>
      <w:r w:rsidRPr="008C5736">
        <w:rPr>
          <w:b/>
          <w:sz w:val="24"/>
          <w:szCs w:val="24"/>
          <w:lang w:val="sr-Latn-RS"/>
        </w:rPr>
        <w:t>2</w:t>
      </w:r>
    </w:p>
    <w:p w14:paraId="5DD8E09E" w14:textId="77777777" w:rsidR="0003193A" w:rsidRPr="008C5736" w:rsidRDefault="0003193A" w:rsidP="0003193A">
      <w:pPr>
        <w:jc w:val="center"/>
        <w:rPr>
          <w:b/>
          <w:sz w:val="24"/>
          <w:szCs w:val="24"/>
          <w:lang w:val="sr-Cyrl-CS"/>
        </w:rPr>
      </w:pPr>
    </w:p>
    <w:p w14:paraId="642DFA6B" w14:textId="51E4ABF9" w:rsidR="0003193A" w:rsidRPr="008C5736" w:rsidRDefault="0003193A" w:rsidP="0003193A">
      <w:pPr>
        <w:autoSpaceDN w:val="0"/>
        <w:adjustRightInd w:val="0"/>
        <w:jc w:val="both"/>
        <w:rPr>
          <w:bCs/>
          <w:sz w:val="24"/>
          <w:szCs w:val="24"/>
          <w:lang w:val="sr-Cyrl-CS"/>
        </w:rPr>
      </w:pPr>
      <w:r w:rsidRPr="008C5736">
        <w:rPr>
          <w:bCs/>
          <w:sz w:val="24"/>
          <w:szCs w:val="24"/>
          <w:lang w:val="sr-Cyrl-CS"/>
        </w:rPr>
        <w:t xml:space="preserve">Позивамо вас да доставите понуду за </w:t>
      </w:r>
      <w:r w:rsidR="008C5736" w:rsidRPr="008C5736">
        <w:rPr>
          <w:b/>
          <w:bCs/>
          <w:sz w:val="24"/>
          <w:szCs w:val="24"/>
          <w:lang w:val="sr-Cyrl-CS"/>
        </w:rPr>
        <w:t>Набавку молерских, фарбарских, подополагачких и керамичарских радова</w:t>
      </w:r>
      <w:r w:rsidRPr="008C5736">
        <w:rPr>
          <w:b/>
          <w:noProof/>
          <w:sz w:val="24"/>
          <w:szCs w:val="24"/>
          <w:lang w:val="sr-Cyrl-CS"/>
        </w:rPr>
        <w:t xml:space="preserve"> </w:t>
      </w:r>
      <w:r w:rsidRPr="008C5736">
        <w:rPr>
          <w:bCs/>
          <w:sz w:val="24"/>
          <w:szCs w:val="24"/>
          <w:lang w:val="sr-Cyrl-CS"/>
        </w:rPr>
        <w:t>која је пла</w:t>
      </w:r>
      <w:r w:rsidR="008C5736" w:rsidRPr="008C5736">
        <w:rPr>
          <w:bCs/>
          <w:sz w:val="24"/>
          <w:szCs w:val="24"/>
          <w:lang w:val="sr-Cyrl-CS"/>
        </w:rPr>
        <w:t xml:space="preserve">ниране у Плану набавки установе, </w:t>
      </w:r>
      <w:r w:rsidRPr="008C5736">
        <w:rPr>
          <w:bCs/>
          <w:sz w:val="24"/>
          <w:szCs w:val="24"/>
          <w:lang w:val="sr-Cyrl-CS"/>
        </w:rPr>
        <w:t>а у складу са спецификацијом која се налази у прилогу овог позива.</w:t>
      </w:r>
    </w:p>
    <w:p w14:paraId="52ECBFB9" w14:textId="77777777" w:rsidR="0003193A" w:rsidRPr="008C5736" w:rsidRDefault="0003193A" w:rsidP="0003193A">
      <w:pPr>
        <w:autoSpaceDN w:val="0"/>
        <w:adjustRightInd w:val="0"/>
        <w:jc w:val="both"/>
        <w:rPr>
          <w:bCs/>
          <w:sz w:val="24"/>
          <w:szCs w:val="24"/>
          <w:lang w:val="sr-Cyrl-CS"/>
        </w:rPr>
      </w:pPr>
    </w:p>
    <w:p w14:paraId="5F8408C7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  <w:lang w:val="sr-Cyrl-CS"/>
        </w:rPr>
      </w:pPr>
      <w:r w:rsidRPr="008C5736">
        <w:rPr>
          <w:sz w:val="24"/>
          <w:szCs w:val="24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67519BB3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  <w:lang w:val="sr-Cyrl-CS"/>
        </w:rPr>
      </w:pPr>
    </w:p>
    <w:p w14:paraId="40CF00F6" w14:textId="77777777" w:rsidR="0003193A" w:rsidRPr="008C5736" w:rsidRDefault="0003193A" w:rsidP="0003193A">
      <w:pPr>
        <w:shd w:val="clear" w:color="auto" w:fill="FFFFFF"/>
        <w:autoSpaceDN w:val="0"/>
        <w:adjustRightInd w:val="0"/>
        <w:jc w:val="both"/>
        <w:rPr>
          <w:sz w:val="24"/>
          <w:szCs w:val="24"/>
          <w:lang w:val="sr-Cyrl-CS"/>
        </w:rPr>
      </w:pPr>
      <w:r w:rsidRPr="008C5736">
        <w:rPr>
          <w:b/>
          <w:sz w:val="24"/>
          <w:szCs w:val="24"/>
          <w:lang w:val="sr-Cyrl-RS"/>
        </w:rPr>
        <w:t>Критеријум за избор</w:t>
      </w:r>
      <w:r w:rsidRPr="008C5736">
        <w:rPr>
          <w:sz w:val="24"/>
          <w:szCs w:val="24"/>
          <w:lang w:val="sr-Cyrl-RS"/>
        </w:rPr>
        <w:t>: најнижа понуђена цена</w:t>
      </w:r>
    </w:p>
    <w:p w14:paraId="6064BC86" w14:textId="77777777" w:rsidR="0003193A" w:rsidRPr="008C5736" w:rsidRDefault="0003193A" w:rsidP="0003193A">
      <w:pPr>
        <w:autoSpaceDN w:val="0"/>
        <w:adjustRightInd w:val="0"/>
        <w:ind w:firstLine="720"/>
        <w:jc w:val="both"/>
        <w:rPr>
          <w:sz w:val="24"/>
          <w:szCs w:val="24"/>
          <w:lang w:val="sr-Cyrl-CS"/>
        </w:rPr>
      </w:pPr>
    </w:p>
    <w:p w14:paraId="13A154BF" w14:textId="77777777" w:rsidR="0003193A" w:rsidRPr="008C5736" w:rsidRDefault="0003193A" w:rsidP="0003193A">
      <w:pPr>
        <w:jc w:val="both"/>
        <w:rPr>
          <w:sz w:val="24"/>
          <w:szCs w:val="24"/>
          <w:lang w:val="sr-Cyrl-CS"/>
        </w:rPr>
      </w:pPr>
      <w:r w:rsidRPr="008C5736">
        <w:rPr>
          <w:b/>
          <w:sz w:val="24"/>
          <w:szCs w:val="24"/>
          <w:lang w:val="sr-Cyrl-CS"/>
        </w:rPr>
        <w:t>Услови плаћања</w:t>
      </w:r>
      <w:r w:rsidRPr="008C5736">
        <w:rPr>
          <w:sz w:val="24"/>
          <w:szCs w:val="24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F3CE4BA" w14:textId="77777777" w:rsidR="0003193A" w:rsidRPr="008C5736" w:rsidRDefault="0003193A" w:rsidP="0003193A">
      <w:pPr>
        <w:ind w:firstLine="708"/>
        <w:jc w:val="both"/>
        <w:rPr>
          <w:sz w:val="24"/>
          <w:szCs w:val="24"/>
          <w:lang w:val="sr-Cyrl-CS"/>
        </w:rPr>
      </w:pPr>
    </w:p>
    <w:p w14:paraId="4E1F7608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b/>
          <w:sz w:val="24"/>
          <w:szCs w:val="24"/>
        </w:rPr>
        <w:t>Начин достављања понуда</w:t>
      </w:r>
      <w:r w:rsidRPr="008C5736">
        <w:rPr>
          <w:sz w:val="24"/>
          <w:szCs w:val="24"/>
        </w:rPr>
        <w:t xml:space="preserve">: </w:t>
      </w:r>
      <w:proofErr w:type="gramStart"/>
      <w:r w:rsidRPr="008C5736">
        <w:rPr>
          <w:sz w:val="24"/>
          <w:szCs w:val="24"/>
        </w:rPr>
        <w:t>Понуде  са</w:t>
      </w:r>
      <w:proofErr w:type="gramEnd"/>
      <w:r w:rsidRPr="008C5736">
        <w:rPr>
          <w:sz w:val="24"/>
          <w:szCs w:val="24"/>
        </w:rPr>
        <w:t xml:space="preserve"> припадајућом документацијом се достављају путем</w:t>
      </w:r>
    </w:p>
    <w:p w14:paraId="27FFEF2B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</w:p>
    <w:p w14:paraId="20870B6E" w14:textId="53B444C6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А) </w:t>
      </w:r>
      <w:proofErr w:type="gramStart"/>
      <w:r w:rsidRPr="008C5736">
        <w:rPr>
          <w:sz w:val="24"/>
          <w:szCs w:val="24"/>
        </w:rPr>
        <w:t>поште</w:t>
      </w:r>
      <w:proofErr w:type="gramEnd"/>
      <w:r w:rsidRPr="008C5736">
        <w:rPr>
          <w:sz w:val="24"/>
          <w:szCs w:val="24"/>
        </w:rPr>
        <w:t xml:space="preserve"> или лично у седишту наручиоца, на адреси: Футошка 121, 21000 Нови Сад, у затвореној коверти са назнаком „ </w:t>
      </w:r>
      <w:r w:rsidR="008C5736" w:rsidRPr="008C5736">
        <w:rPr>
          <w:b/>
          <w:noProof/>
          <w:sz w:val="24"/>
          <w:szCs w:val="24"/>
          <w:lang w:val="sr-Cyrl-CS"/>
        </w:rPr>
        <w:t>Набавка молерских, фарбарских, подополагачких и керамичарских радова</w:t>
      </w:r>
      <w:r w:rsidR="008C5736" w:rsidRPr="008C5736">
        <w:rPr>
          <w:noProof/>
          <w:sz w:val="24"/>
          <w:szCs w:val="24"/>
          <w:lang w:val="sr-Cyrl-CS"/>
        </w:rPr>
        <w:t xml:space="preserve"> </w:t>
      </w:r>
      <w:r w:rsidRPr="008C5736">
        <w:rPr>
          <w:sz w:val="24"/>
          <w:szCs w:val="24"/>
        </w:rPr>
        <w:t>“</w:t>
      </w:r>
    </w:p>
    <w:p w14:paraId="77CE4762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</w:p>
    <w:p w14:paraId="3F95854B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  <w:proofErr w:type="gramStart"/>
      <w:r w:rsidRPr="008C5736">
        <w:rPr>
          <w:sz w:val="24"/>
          <w:szCs w:val="24"/>
        </w:rPr>
        <w:t>или</w:t>
      </w:r>
      <w:proofErr w:type="gramEnd"/>
    </w:p>
    <w:p w14:paraId="6627707A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</w:p>
    <w:p w14:paraId="1212D72F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Б) </w:t>
      </w:r>
      <w:proofErr w:type="gramStart"/>
      <w:r w:rsidRPr="008C5736">
        <w:rPr>
          <w:sz w:val="24"/>
          <w:szCs w:val="24"/>
        </w:rPr>
        <w:t>електронским</w:t>
      </w:r>
      <w:proofErr w:type="gramEnd"/>
      <w:r w:rsidRPr="008C5736">
        <w:rPr>
          <w:sz w:val="24"/>
          <w:szCs w:val="24"/>
        </w:rPr>
        <w:t xml:space="preserve"> путем на е-маил адресу: marko.nikolic@izjzv.org.rs </w:t>
      </w:r>
    </w:p>
    <w:p w14:paraId="77D5D7E6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</w:p>
    <w:p w14:paraId="61C88ABD" w14:textId="45E51364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  Рок за подношење понуда: Рок за подношење понуда је </w:t>
      </w:r>
      <w:r w:rsidR="0047786F">
        <w:rPr>
          <w:b/>
          <w:sz w:val="24"/>
          <w:szCs w:val="24"/>
          <w:lang w:val="sr-Cyrl-RS"/>
        </w:rPr>
        <w:t>7</w:t>
      </w:r>
      <w:r w:rsidRPr="008C5736">
        <w:rPr>
          <w:sz w:val="24"/>
          <w:szCs w:val="24"/>
        </w:rPr>
        <w:t xml:space="preserve"> дана од дана </w:t>
      </w:r>
      <w:r w:rsidRPr="008C5736">
        <w:rPr>
          <w:sz w:val="24"/>
          <w:szCs w:val="24"/>
          <w:lang w:val="sr-Cyrl-RS"/>
        </w:rPr>
        <w:t>објављивања/</w:t>
      </w:r>
      <w:r w:rsidRPr="008C5736">
        <w:rPr>
          <w:sz w:val="24"/>
          <w:szCs w:val="24"/>
        </w:rPr>
        <w:t xml:space="preserve">упућивања позива за подношење понуда, односно </w:t>
      </w:r>
      <w:r w:rsidRPr="008C5736">
        <w:rPr>
          <w:b/>
          <w:sz w:val="24"/>
          <w:szCs w:val="24"/>
        </w:rPr>
        <w:t xml:space="preserve">до </w:t>
      </w:r>
      <w:r w:rsidR="0047786F">
        <w:rPr>
          <w:b/>
          <w:sz w:val="24"/>
          <w:szCs w:val="24"/>
          <w:lang w:val="sr-Cyrl-RS"/>
        </w:rPr>
        <w:t>11</w:t>
      </w:r>
      <w:r w:rsidRPr="008C5736">
        <w:rPr>
          <w:b/>
          <w:sz w:val="24"/>
          <w:szCs w:val="24"/>
          <w:lang w:val="sr-Cyrl-RS"/>
        </w:rPr>
        <w:t>.0</w:t>
      </w:r>
      <w:r w:rsidR="008C5736" w:rsidRPr="008C5736">
        <w:rPr>
          <w:b/>
          <w:sz w:val="24"/>
          <w:szCs w:val="24"/>
          <w:lang w:val="sr-Cyrl-RS"/>
        </w:rPr>
        <w:t>5</w:t>
      </w:r>
      <w:r w:rsidRPr="008C5736">
        <w:rPr>
          <w:b/>
          <w:sz w:val="24"/>
          <w:szCs w:val="24"/>
        </w:rPr>
        <w:t>.202</w:t>
      </w:r>
      <w:r w:rsidRPr="008C5736">
        <w:rPr>
          <w:b/>
          <w:sz w:val="24"/>
          <w:szCs w:val="24"/>
          <w:lang w:val="sr-Cyrl-RS"/>
        </w:rPr>
        <w:t>3</w:t>
      </w:r>
      <w:r w:rsidRPr="008C5736">
        <w:rPr>
          <w:sz w:val="24"/>
          <w:szCs w:val="24"/>
        </w:rPr>
        <w:t xml:space="preserve">. </w:t>
      </w:r>
      <w:proofErr w:type="gramStart"/>
      <w:r w:rsidRPr="008C5736">
        <w:rPr>
          <w:sz w:val="24"/>
          <w:szCs w:val="24"/>
        </w:rPr>
        <w:t>године</w:t>
      </w:r>
      <w:proofErr w:type="gramEnd"/>
      <w:r w:rsidRPr="008C5736">
        <w:rPr>
          <w:sz w:val="24"/>
          <w:szCs w:val="24"/>
        </w:rPr>
        <w:t xml:space="preserve"> у 1</w:t>
      </w:r>
      <w:r w:rsidRPr="008C5736">
        <w:rPr>
          <w:sz w:val="24"/>
          <w:szCs w:val="24"/>
          <w:lang w:val="sr-Cyrl-RS"/>
        </w:rPr>
        <w:t>0</w:t>
      </w:r>
      <w:r w:rsidRPr="008C5736">
        <w:rPr>
          <w:sz w:val="24"/>
          <w:szCs w:val="24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657F5BFC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</w:p>
    <w:p w14:paraId="61F8BEE4" w14:textId="77777777" w:rsidR="0003193A" w:rsidRPr="008C5736" w:rsidRDefault="0003193A" w:rsidP="0003193A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Контакт особа: Марко Николић, телефон 063/630-025, путем електронске поште: </w:t>
      </w:r>
      <w:r w:rsidRPr="008C5736">
        <w:rPr>
          <w:sz w:val="24"/>
          <w:szCs w:val="24"/>
          <w:lang w:val="sr-Cyrl-RS"/>
        </w:rPr>
        <w:t xml:space="preserve">     </w:t>
      </w:r>
      <w:hyperlink r:id="rId6" w:history="1">
        <w:r w:rsidRPr="008C5736">
          <w:rPr>
            <w:rStyle w:val="Hyperlink"/>
            <w:sz w:val="24"/>
            <w:szCs w:val="24"/>
          </w:rPr>
          <w:t>marko.nikolic@izjzv.org.rs</w:t>
        </w:r>
      </w:hyperlink>
    </w:p>
    <w:p w14:paraId="5EB296D6" w14:textId="77777777" w:rsidR="00D42BF5" w:rsidRPr="008C5736" w:rsidRDefault="00D42BF5" w:rsidP="001C29C5">
      <w:pPr>
        <w:suppressAutoHyphens w:val="0"/>
        <w:overflowPunct/>
        <w:autoSpaceDE/>
        <w:autoSpaceDN w:val="0"/>
        <w:adjustRightInd w:val="0"/>
        <w:jc w:val="center"/>
        <w:textAlignment w:val="auto"/>
        <w:rPr>
          <w:b/>
          <w:bCs/>
          <w:sz w:val="24"/>
          <w:szCs w:val="24"/>
          <w:lang w:val="sr-Cyrl-CS" w:eastAsia="en-US"/>
        </w:rPr>
      </w:pPr>
      <w:r w:rsidRPr="008C5736">
        <w:rPr>
          <w:b/>
          <w:bCs/>
          <w:color w:val="000000"/>
          <w:spacing w:val="-1"/>
          <w:sz w:val="24"/>
          <w:szCs w:val="24"/>
          <w:lang w:val="sr-Cyrl-CS" w:eastAsia="en-US"/>
        </w:rPr>
        <w:lastRenderedPageBreak/>
        <w:t>ОБРАЗАЦ ПОНУДЕ</w:t>
      </w:r>
    </w:p>
    <w:p w14:paraId="04516D68" w14:textId="77777777" w:rsidR="00D42BF5" w:rsidRPr="008C5736" w:rsidRDefault="00D42BF5" w:rsidP="001C29C5">
      <w:pPr>
        <w:suppressAutoHyphens w:val="0"/>
        <w:autoSpaceDN w:val="0"/>
        <w:adjustRightInd w:val="0"/>
        <w:jc w:val="center"/>
        <w:rPr>
          <w:sz w:val="24"/>
          <w:szCs w:val="24"/>
          <w:lang w:val="sr-Cyrl-RS" w:eastAsia="en-US"/>
        </w:rPr>
      </w:pPr>
    </w:p>
    <w:p w14:paraId="42DEE435" w14:textId="77777777" w:rsidR="00D42BF5" w:rsidRPr="008C5736" w:rsidRDefault="00D42BF5" w:rsidP="001C29C5">
      <w:pPr>
        <w:shd w:val="clear" w:color="auto" w:fill="FFFFFF"/>
        <w:suppressAutoHyphens w:val="0"/>
        <w:autoSpaceDN w:val="0"/>
        <w:adjustRightInd w:val="0"/>
        <w:spacing w:line="278" w:lineRule="exact"/>
        <w:ind w:right="407"/>
        <w:jc w:val="center"/>
        <w:rPr>
          <w:b/>
          <w:sz w:val="24"/>
          <w:szCs w:val="24"/>
          <w:lang w:val="sr-Cyrl-RS" w:eastAsia="en-US"/>
        </w:rPr>
      </w:pPr>
      <w:r w:rsidRPr="008C5736">
        <w:rPr>
          <w:b/>
          <w:sz w:val="24"/>
          <w:szCs w:val="24"/>
          <w:lang w:val="hr-HR" w:eastAsia="en-US"/>
        </w:rPr>
        <w:t>Понуда за набавку</w:t>
      </w:r>
      <w:r w:rsidR="001C29C5" w:rsidRPr="008C5736">
        <w:rPr>
          <w:b/>
          <w:sz w:val="24"/>
          <w:szCs w:val="24"/>
          <w:lang w:val="sr-Cyrl-RS" w:eastAsia="en-US"/>
        </w:rPr>
        <w:t xml:space="preserve"> радова</w:t>
      </w:r>
    </w:p>
    <w:p w14:paraId="7BE58C48" w14:textId="718C0766" w:rsidR="00D42BF5" w:rsidRPr="008C5736" w:rsidRDefault="00D42BF5" w:rsidP="001C29C5">
      <w:pPr>
        <w:suppressAutoHyphens w:val="0"/>
        <w:autoSpaceDN w:val="0"/>
        <w:adjustRightInd w:val="0"/>
        <w:jc w:val="center"/>
        <w:rPr>
          <w:b/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CS"/>
        </w:rPr>
        <w:t>„</w:t>
      </w:r>
      <w:r w:rsidR="008C5736" w:rsidRPr="008C5736">
        <w:rPr>
          <w:b/>
          <w:sz w:val="24"/>
          <w:szCs w:val="24"/>
          <w:lang w:val="sr-Latn-RS"/>
        </w:rPr>
        <w:t>Молерских, фарбарских, подополагачких и керамичарских радова</w:t>
      </w:r>
      <w:r w:rsidR="008C5736" w:rsidRPr="008C5736">
        <w:rPr>
          <w:b/>
          <w:sz w:val="24"/>
          <w:szCs w:val="24"/>
          <w:lang w:val="sr-Cyrl-RS"/>
        </w:rPr>
        <w:t>“</w:t>
      </w:r>
    </w:p>
    <w:p w14:paraId="3043ADDA" w14:textId="77777777" w:rsidR="001C29C5" w:rsidRPr="008C5736" w:rsidRDefault="001C29C5" w:rsidP="001C29C5">
      <w:pPr>
        <w:spacing w:before="100" w:beforeAutospacing="1"/>
        <w:ind w:right="259"/>
        <w:jc w:val="center"/>
        <w:rPr>
          <w:b/>
          <w:sz w:val="24"/>
          <w:szCs w:val="24"/>
          <w:lang w:val="sr-Cyrl-RS" w:eastAsia="sr-Latn-RS"/>
        </w:rPr>
      </w:pPr>
    </w:p>
    <w:p w14:paraId="001CF547" w14:textId="77777777" w:rsidR="008C5736" w:rsidRPr="008C5736" w:rsidRDefault="008C5736" w:rsidP="008C5736">
      <w:pPr>
        <w:autoSpaceDN w:val="0"/>
        <w:adjustRightInd w:val="0"/>
        <w:jc w:val="center"/>
        <w:rPr>
          <w:b/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RS"/>
        </w:rPr>
        <w:t>Образац понуде</w:t>
      </w:r>
      <w:r w:rsidRPr="008C5736">
        <w:rPr>
          <w:b/>
          <w:sz w:val="24"/>
          <w:szCs w:val="24"/>
          <w:lang w:val="sr-Latn-RS"/>
        </w:rPr>
        <w:t xml:space="preserve"> </w:t>
      </w:r>
      <w:r w:rsidRPr="008C5736">
        <w:rPr>
          <w:b/>
          <w:sz w:val="24"/>
          <w:szCs w:val="24"/>
          <w:lang w:val="sr-Cyrl-RS"/>
        </w:rPr>
        <w:t>број: _______________од____________2023год.</w:t>
      </w:r>
    </w:p>
    <w:p w14:paraId="71FA6587" w14:textId="77777777" w:rsidR="008C5736" w:rsidRPr="008C5736" w:rsidRDefault="008C5736" w:rsidP="008C5736">
      <w:pPr>
        <w:autoSpaceDN w:val="0"/>
        <w:adjustRightInd w:val="0"/>
        <w:jc w:val="center"/>
        <w:rPr>
          <w:b/>
          <w:sz w:val="24"/>
          <w:szCs w:val="24"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8C5736" w:rsidRPr="008C5736" w14:paraId="6BD417E0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5E9DA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B91129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2574D069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A4DF3E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151288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3DE5FC0B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C204B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1F900D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054C526A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30A1D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A7C563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78AFE30D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027244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678A9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04CBA67A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A66D00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05578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67ACC894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BE4D8C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B1A252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7B59282F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97B6B8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49B2B1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050F0F7D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784E4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61F55E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3324EEDA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1D719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35A5C2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5C5125A1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EBDFD6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F6E8E3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264B194D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1D712C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B7D19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47F0CE5D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166422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C38EE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34026B77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99FB2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E06EAA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4B90CF3D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E189CC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04194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14F8CE01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6B3666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2955C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  <w:tr w:rsidR="008C5736" w:rsidRPr="008C5736" w14:paraId="2C572345" w14:textId="77777777" w:rsidTr="004D13E1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03BF33" w14:textId="77777777" w:rsidR="008C5736" w:rsidRPr="008C5736" w:rsidRDefault="008C5736" w:rsidP="004D13E1">
            <w:pPr>
              <w:spacing w:before="100" w:beforeAutospacing="1"/>
              <w:rPr>
                <w:rStyle w:val="StyleBold"/>
                <w:rFonts w:eastAsiaTheme="majorEastAsia"/>
                <w:b w:val="0"/>
                <w:sz w:val="24"/>
                <w:szCs w:val="24"/>
              </w:rPr>
            </w:pPr>
            <w:r w:rsidRPr="008C5736">
              <w:rPr>
                <w:rStyle w:val="StyleBold"/>
                <w:rFonts w:eastAsiaTheme="majorEastAsia"/>
                <w:sz w:val="24"/>
                <w:szCs w:val="24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AE244" w14:textId="77777777" w:rsidR="008C5736" w:rsidRPr="008C5736" w:rsidRDefault="008C5736" w:rsidP="004D13E1">
            <w:pPr>
              <w:spacing w:before="100" w:beforeAutospacing="1"/>
              <w:rPr>
                <w:sz w:val="24"/>
                <w:szCs w:val="24"/>
                <w:lang w:val="sr-Latn-RS" w:eastAsia="sr-Latn-RS"/>
              </w:rPr>
            </w:pPr>
          </w:p>
        </w:tc>
      </w:tr>
    </w:tbl>
    <w:p w14:paraId="25F0DC5E" w14:textId="77777777" w:rsidR="008C5736" w:rsidRPr="008C5736" w:rsidRDefault="008C5736" w:rsidP="008C5736">
      <w:pPr>
        <w:jc w:val="both"/>
        <w:rPr>
          <w:b/>
          <w:sz w:val="24"/>
          <w:szCs w:val="24"/>
          <w:lang w:val="sr-Cyrl-RS" w:eastAsia="ar-SA"/>
        </w:rPr>
      </w:pPr>
    </w:p>
    <w:p w14:paraId="2442D4DF" w14:textId="77777777" w:rsidR="008C5736" w:rsidRPr="008C5736" w:rsidRDefault="008C5736" w:rsidP="008C5736">
      <w:pPr>
        <w:jc w:val="both"/>
        <w:rPr>
          <w:b/>
          <w:sz w:val="24"/>
          <w:szCs w:val="24"/>
          <w:lang w:val="sr-Cyrl-RS" w:eastAsia="ar-SA"/>
        </w:rPr>
      </w:pPr>
    </w:p>
    <w:p w14:paraId="32ED36DE" w14:textId="77777777" w:rsidR="008C5736" w:rsidRPr="008C5736" w:rsidRDefault="008C5736" w:rsidP="008C5736">
      <w:pPr>
        <w:spacing w:before="100" w:beforeAutospacing="1"/>
        <w:rPr>
          <w:sz w:val="24"/>
          <w:szCs w:val="24"/>
          <w:lang w:val="sr-Latn-RS" w:eastAsia="sr-Latn-RS"/>
        </w:rPr>
      </w:pPr>
      <w:r w:rsidRPr="008C5736">
        <w:rPr>
          <w:rStyle w:val="StyleBold"/>
          <w:rFonts w:eastAsiaTheme="majorEastAsia"/>
          <w:sz w:val="24"/>
          <w:szCs w:val="24"/>
        </w:rPr>
        <w:t xml:space="preserve">ПОНУЂАЧ: </w:t>
      </w:r>
      <w:r w:rsidRPr="008C5736">
        <w:rPr>
          <w:sz w:val="24"/>
          <w:szCs w:val="24"/>
          <w:lang w:val="sr-Latn-RS" w:eastAsia="sr-Latn-RS"/>
        </w:rPr>
        <w:t xml:space="preserve">____________________________________ </w:t>
      </w:r>
      <w:r w:rsidRPr="008C5736">
        <w:rPr>
          <w:rStyle w:val="StyleBold"/>
          <w:rFonts w:eastAsiaTheme="majorEastAsia"/>
          <w:sz w:val="24"/>
          <w:szCs w:val="24"/>
        </w:rPr>
        <w:t>М.П.</w:t>
      </w:r>
    </w:p>
    <w:p w14:paraId="515EC3E8" w14:textId="77777777" w:rsidR="008C5736" w:rsidRPr="008C5736" w:rsidRDefault="008C5736" w:rsidP="008C5736">
      <w:pPr>
        <w:shd w:val="clear" w:color="auto" w:fill="FFFFFF"/>
        <w:autoSpaceDN w:val="0"/>
        <w:adjustRightInd w:val="0"/>
        <w:jc w:val="both"/>
        <w:rPr>
          <w:b/>
          <w:sz w:val="24"/>
          <w:szCs w:val="24"/>
          <w:lang w:val="sr-Latn-RS"/>
        </w:rPr>
      </w:pPr>
    </w:p>
    <w:p w14:paraId="3B8E6C48" w14:textId="77777777" w:rsidR="008C5736" w:rsidRPr="008C5736" w:rsidRDefault="008C5736" w:rsidP="008C5736">
      <w:pPr>
        <w:shd w:val="clear" w:color="auto" w:fill="FFFFFF"/>
        <w:autoSpaceDN w:val="0"/>
        <w:adjustRightInd w:val="0"/>
        <w:jc w:val="both"/>
        <w:rPr>
          <w:b/>
          <w:sz w:val="24"/>
          <w:szCs w:val="24"/>
          <w:lang w:val="sr-Latn-RS"/>
        </w:rPr>
      </w:pPr>
    </w:p>
    <w:p w14:paraId="61DCC731" w14:textId="77777777" w:rsidR="008C5736" w:rsidRPr="008C5736" w:rsidRDefault="008C5736" w:rsidP="008C5736">
      <w:pPr>
        <w:shd w:val="clear" w:color="auto" w:fill="FFFFFF"/>
        <w:autoSpaceDN w:val="0"/>
        <w:adjustRightInd w:val="0"/>
        <w:jc w:val="both"/>
        <w:rPr>
          <w:b/>
          <w:sz w:val="24"/>
          <w:szCs w:val="24"/>
          <w:lang w:val="sr-Latn-RS"/>
        </w:rPr>
      </w:pPr>
    </w:p>
    <w:p w14:paraId="0764C250" w14:textId="77777777" w:rsidR="00ED606E" w:rsidRPr="008C5736" w:rsidRDefault="00ED606E" w:rsidP="00D15C1D">
      <w:pPr>
        <w:suppressAutoHyphens w:val="0"/>
        <w:autoSpaceDN w:val="0"/>
        <w:adjustRightInd w:val="0"/>
        <w:rPr>
          <w:sz w:val="24"/>
          <w:szCs w:val="24"/>
          <w:lang w:val="sr-Cyrl-RS" w:eastAsia="en-US"/>
        </w:rPr>
      </w:pPr>
    </w:p>
    <w:p w14:paraId="3F7F29CA" w14:textId="77777777" w:rsidR="001C29C5" w:rsidRPr="008C5736" w:rsidRDefault="001C29C5" w:rsidP="00D15C1D">
      <w:pPr>
        <w:suppressAutoHyphens w:val="0"/>
        <w:autoSpaceDN w:val="0"/>
        <w:adjustRightInd w:val="0"/>
        <w:rPr>
          <w:sz w:val="24"/>
          <w:szCs w:val="24"/>
          <w:lang w:val="sr-Cyrl-RS" w:eastAsia="en-US"/>
        </w:rPr>
      </w:pPr>
    </w:p>
    <w:p w14:paraId="0C73031A" w14:textId="77777777" w:rsidR="001C29C5" w:rsidRPr="008C5736" w:rsidRDefault="001C29C5" w:rsidP="00D15C1D">
      <w:pPr>
        <w:suppressAutoHyphens w:val="0"/>
        <w:autoSpaceDN w:val="0"/>
        <w:adjustRightInd w:val="0"/>
        <w:rPr>
          <w:sz w:val="24"/>
          <w:szCs w:val="24"/>
          <w:lang w:val="sr-Cyrl-RS" w:eastAsia="en-US"/>
        </w:rPr>
      </w:pPr>
    </w:p>
    <w:p w14:paraId="334AB252" w14:textId="2404D096" w:rsidR="001C29C5" w:rsidRPr="008C5736" w:rsidRDefault="001C29C5" w:rsidP="00D15C1D">
      <w:pPr>
        <w:suppressAutoHyphens w:val="0"/>
        <w:autoSpaceDN w:val="0"/>
        <w:adjustRightInd w:val="0"/>
        <w:rPr>
          <w:sz w:val="24"/>
          <w:szCs w:val="24"/>
          <w:lang w:val="sr-Cyrl-RS" w:eastAsia="en-US"/>
        </w:rPr>
      </w:pPr>
    </w:p>
    <w:p w14:paraId="67C2E022" w14:textId="3A1D69CB" w:rsidR="008C5736" w:rsidRPr="008C5736" w:rsidRDefault="008C5736" w:rsidP="00D15C1D">
      <w:pPr>
        <w:suppressAutoHyphens w:val="0"/>
        <w:autoSpaceDN w:val="0"/>
        <w:adjustRightInd w:val="0"/>
        <w:rPr>
          <w:sz w:val="24"/>
          <w:szCs w:val="24"/>
          <w:lang w:val="sr-Cyrl-RS" w:eastAsia="en-US"/>
        </w:rPr>
      </w:pPr>
    </w:p>
    <w:p w14:paraId="15706ABD" w14:textId="5D7B0F80" w:rsidR="008C5736" w:rsidRPr="008C5736" w:rsidRDefault="008C5736" w:rsidP="00D15C1D">
      <w:pPr>
        <w:suppressAutoHyphens w:val="0"/>
        <w:autoSpaceDN w:val="0"/>
        <w:adjustRightInd w:val="0"/>
        <w:rPr>
          <w:sz w:val="24"/>
          <w:szCs w:val="24"/>
          <w:lang w:val="sr-Cyrl-RS" w:eastAsia="en-US"/>
        </w:rPr>
      </w:pPr>
    </w:p>
    <w:p w14:paraId="53A7BE44" w14:textId="77777777" w:rsidR="001C29C5" w:rsidRPr="008C5736" w:rsidRDefault="001C29C5" w:rsidP="00D15C1D">
      <w:pPr>
        <w:suppressAutoHyphens w:val="0"/>
        <w:autoSpaceDN w:val="0"/>
        <w:adjustRightInd w:val="0"/>
        <w:rPr>
          <w:sz w:val="24"/>
          <w:szCs w:val="24"/>
          <w:lang w:val="sr-Cyrl-RS" w:eastAsia="en-US"/>
        </w:rPr>
      </w:pPr>
    </w:p>
    <w:p w14:paraId="3DE27F7F" w14:textId="77777777" w:rsidR="00BB25BA" w:rsidRPr="008C5736" w:rsidRDefault="00BB25BA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bCs/>
          <w:sz w:val="24"/>
          <w:szCs w:val="24"/>
          <w:lang w:val="sr-Cyrl-RS" w:eastAsia="en-US"/>
        </w:rPr>
      </w:pPr>
      <w:r w:rsidRPr="008C5736">
        <w:rPr>
          <w:rFonts w:eastAsia="Calibri"/>
          <w:b/>
          <w:bCs/>
          <w:sz w:val="24"/>
          <w:szCs w:val="24"/>
          <w:lang w:val="sr-Cyrl-RS" w:eastAsia="en-US"/>
        </w:rPr>
        <w:lastRenderedPageBreak/>
        <w:t>ТЕХНИЧКА СПЕЦИФИКАЦИЈА СА ПОНУДОМ</w:t>
      </w:r>
    </w:p>
    <w:p w14:paraId="3541FB63" w14:textId="77777777" w:rsidR="00D42BF5" w:rsidRPr="008C5736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bCs/>
          <w:sz w:val="24"/>
          <w:szCs w:val="24"/>
          <w:lang w:val="sr-Cyrl-RS" w:eastAsia="en-US"/>
        </w:rPr>
      </w:pPr>
      <w:r w:rsidRPr="008C5736">
        <w:rPr>
          <w:rFonts w:eastAsia="Calibri"/>
          <w:b/>
          <w:bCs/>
          <w:sz w:val="24"/>
          <w:szCs w:val="24"/>
          <w:lang w:val="sr-Cyrl-RS" w:eastAsia="en-US"/>
        </w:rPr>
        <w:t>Понуда бр. ______________од_____________године</w:t>
      </w:r>
    </w:p>
    <w:p w14:paraId="3F55CD0C" w14:textId="77777777" w:rsidR="00D42BF5" w:rsidRPr="008C5736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eastAsia="Calibri"/>
          <w:b/>
          <w:bCs/>
          <w:sz w:val="24"/>
          <w:szCs w:val="24"/>
          <w:lang w:val="sr-Cyrl-RS" w:eastAsia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992"/>
        <w:gridCol w:w="1276"/>
        <w:gridCol w:w="1079"/>
        <w:gridCol w:w="1047"/>
      </w:tblGrid>
      <w:tr w:rsidR="00D15C1D" w:rsidRPr="008C5736" w14:paraId="7339EF87" w14:textId="77777777" w:rsidTr="008C5736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A81528" w14:textId="77777777" w:rsidR="00D15C1D" w:rsidRPr="008C5736" w:rsidRDefault="006932DE" w:rsidP="006932D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Р.Б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408A88" w14:textId="77777777" w:rsidR="00D15C1D" w:rsidRPr="008C5736" w:rsidRDefault="00D15C1D" w:rsidP="006932D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Опис ставке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F4591" w14:textId="77777777" w:rsidR="00D15C1D" w:rsidRPr="008C5736" w:rsidRDefault="00D15C1D" w:rsidP="006932D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Мерна јединица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CB46D" w14:textId="77777777" w:rsidR="00D15C1D" w:rsidRPr="008C5736" w:rsidRDefault="00D15C1D" w:rsidP="006932D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6D290E4" w14:textId="77777777" w:rsidR="00D15C1D" w:rsidRPr="008C5736" w:rsidRDefault="00D15C1D" w:rsidP="006932D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Јединична цена без ПДВ-а</w:t>
            </w:r>
          </w:p>
        </w:tc>
        <w:tc>
          <w:tcPr>
            <w:tcW w:w="1047" w:type="dxa"/>
            <w:vAlign w:val="center"/>
          </w:tcPr>
          <w:p w14:paraId="170D45C2" w14:textId="77777777" w:rsidR="00D15C1D" w:rsidRPr="008C5736" w:rsidRDefault="00D15C1D" w:rsidP="006932D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</w:tr>
      <w:tr w:rsidR="008C5736" w:rsidRPr="008C5736" w14:paraId="340E709D" w14:textId="77777777" w:rsidTr="008C5736">
        <w:trPr>
          <w:trHeight w:val="87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A6F5E6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B25909E" w14:textId="28F95EED" w:rsidR="008C5736" w:rsidRPr="008C5736" w:rsidRDefault="008C5736" w:rsidP="008C5736">
            <w:pPr>
              <w:rPr>
                <w:sz w:val="24"/>
                <w:szCs w:val="24"/>
                <w:lang w:val="hr"/>
              </w:rPr>
            </w:pPr>
            <w:r w:rsidRPr="008C5736">
              <w:rPr>
                <w:color w:val="000000"/>
                <w:sz w:val="24"/>
                <w:szCs w:val="24"/>
              </w:rPr>
              <w:t>Пажљиво изношење намештаја из просторија и уношење у просторије по завршетку радова који се обављају у просторији.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9BCDE" w14:textId="709933F3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F3E5A" w14:textId="3E18B7E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447FB42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87ED06A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6EBABAB5" w14:textId="77777777" w:rsidTr="008C5736">
        <w:trPr>
          <w:trHeight w:val="142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03057D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4A034D5E" w14:textId="01BB7D7F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Набавка и постављање заштите подова од дебље полиетиленске фолије. </w:t>
            </w:r>
            <w:r w:rsidRPr="008C5736">
              <w:rPr>
                <w:color w:val="000000"/>
                <w:sz w:val="24"/>
                <w:szCs w:val="24"/>
              </w:rPr>
              <w:br/>
              <w:t>Сва евентуална прљања или оштећења пода падају на терет извођача.</w:t>
            </w:r>
            <w:r w:rsidRPr="008C5736">
              <w:rPr>
                <w:color w:val="000000"/>
                <w:sz w:val="24"/>
                <w:szCs w:val="24"/>
              </w:rPr>
              <w:br/>
              <w:t>У цени је садржан комплетан материјал и рад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BF13A" w14:textId="61ECCB5C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22355A" w14:textId="100AD45C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F65C47D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E2FE6EB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53C6A558" w14:textId="77777777" w:rsidTr="008C5736">
        <w:trPr>
          <w:trHeight w:val="154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99CD4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482061F1" w14:textId="10CA2AFC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Набавка и постављање заштите изнетог намештаја од тање полиетиленске фолије. Сва евентуална прљања или оштећења намештаја падају на терет извођача. </w:t>
            </w:r>
            <w:r w:rsidRPr="008C5736">
              <w:rPr>
                <w:color w:val="000000"/>
                <w:sz w:val="24"/>
                <w:szCs w:val="24"/>
              </w:rPr>
              <w:br/>
              <w:t>У цени је садржан комплетан материјал за рад.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2E19" w14:textId="14587824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73CDD" w14:textId="260F7FA9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5D6C493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B401086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2C183200" w14:textId="77777777" w:rsidTr="008C5736">
        <w:trPr>
          <w:trHeight w:val="8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C1F172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2D5C9812" w14:textId="36DFC1B8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Обијање пропалих делова малтера, са малтерисањем продужним цементним малтером и финим лердашењем, као завршним слојем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2B04C" w14:textId="7352DDBF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23192" w14:textId="31099F19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0E47F56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18F5E328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3584F2DB" w14:textId="77777777" w:rsidTr="008C5736">
        <w:trPr>
          <w:trHeight w:val="13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42F3E1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031B30FA" w14:textId="411774DA" w:rsidR="008C5736" w:rsidRPr="008C5736" w:rsidRDefault="008C5736" w:rsidP="008C5736">
            <w:pPr>
              <w:rPr>
                <w:sz w:val="24"/>
                <w:szCs w:val="24"/>
                <w:lang w:val="sr-Cyrl-RS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Стругање старих потклобучених и испуцалих зидова и плафона. </w:t>
            </w:r>
            <w:r w:rsidRPr="008C5736">
              <w:rPr>
                <w:color w:val="000000"/>
                <w:sz w:val="24"/>
                <w:szCs w:val="24"/>
              </w:rPr>
              <w:br/>
            </w:r>
            <w:r w:rsidRPr="008C5736">
              <w:rPr>
                <w:color w:val="000000"/>
                <w:sz w:val="24"/>
                <w:szCs w:val="24"/>
              </w:rPr>
              <w:br/>
            </w:r>
            <w:r w:rsidRPr="008C5736">
              <w:rPr>
                <w:color w:val="000000"/>
                <w:sz w:val="24"/>
                <w:szCs w:val="24"/>
              </w:rPr>
              <w:br/>
            </w:r>
            <w:r w:rsidRPr="008C573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28B9C" w14:textId="3FCA8092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2C0A2" w14:textId="21CC8903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344D2FB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25EAFA3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4C4F07AD" w14:textId="77777777" w:rsidTr="008C5736">
        <w:trPr>
          <w:trHeight w:val="132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65921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2DE2F4C6" w14:textId="3BEAB433" w:rsidR="008C5736" w:rsidRPr="008C5736" w:rsidRDefault="008C5736" w:rsidP="008C5736">
            <w:pPr>
              <w:suppressAutoHyphens w:val="0"/>
              <w:overflowPunct/>
              <w:autoSpaceDE/>
              <w:textAlignment w:val="auto"/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Брушење и плитко проштемавање делова зидова и плафона на којима су видљиве пукотине и већа оштећења.</w:t>
            </w:r>
            <w:r w:rsidRPr="008C5736">
              <w:rPr>
                <w:color w:val="000000"/>
                <w:sz w:val="24"/>
                <w:szCs w:val="24"/>
              </w:rPr>
              <w:br/>
              <w:t>Испуњавање третираних делова зидова масом за испуну са бандажирањем пукотина мрежицом за ту намену.</w:t>
            </w:r>
            <w:r w:rsidRPr="008C5736">
              <w:rPr>
                <w:color w:val="000000"/>
                <w:sz w:val="24"/>
                <w:szCs w:val="24"/>
              </w:rPr>
              <w:br/>
              <w:t>Брушењем уклонити сав испуцали део боје и глета у непосредној близини пукотина, као и евентуални малтер склон отпадању.</w:t>
            </w:r>
            <w:r w:rsidRPr="008C5736">
              <w:rPr>
                <w:color w:val="000000"/>
                <w:sz w:val="24"/>
                <w:szCs w:val="24"/>
              </w:rPr>
              <w:br/>
              <w:t xml:space="preserve">Након наношења масе за испуну </w:t>
            </w:r>
            <w:r w:rsidRPr="008C5736">
              <w:rPr>
                <w:color w:val="000000"/>
                <w:sz w:val="24"/>
                <w:szCs w:val="24"/>
              </w:rPr>
              <w:lastRenderedPageBreak/>
              <w:t xml:space="preserve">пукотина, третирану површину зидова или плафона брусити тако да се добије глатка површина, уједначена са осталом површином.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50DBE" w14:textId="33E6C6EC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lastRenderedPageBreak/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D2C9B" w14:textId="28DEB696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B251670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8DAC89E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1F2E3917" w14:textId="77777777" w:rsidTr="008C5736">
        <w:trPr>
          <w:trHeight w:val="7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E64D1F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34294680" w14:textId="360FDCAC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Глетовање зидова и плафона у два слоја са шмирглањем.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264BB" w14:textId="7B9847F2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F37AB" w14:textId="7DCDF028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EE77DE0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41D4E3A6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05F3B98C" w14:textId="77777777" w:rsidTr="008C5736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50DC68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16A14904" w14:textId="19918BA7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Набавка материјала и молерска изолација флека.</w:t>
            </w:r>
            <w:r w:rsidRPr="008C5736">
              <w:rPr>
                <w:color w:val="000000"/>
                <w:sz w:val="24"/>
                <w:szCs w:val="24"/>
              </w:rPr>
              <w:br/>
              <w:t>Лечење флека на зидовима и плафонима, бојама на бази акрилата.</w:t>
            </w:r>
            <w:r w:rsidRPr="008C5736">
              <w:rPr>
                <w:color w:val="000000"/>
                <w:sz w:val="24"/>
                <w:szCs w:val="24"/>
              </w:rPr>
              <w:br/>
              <w:t>Површине са флекама остругати, опрати и глетовати.</w:t>
            </w:r>
            <w:r w:rsidRPr="008C5736">
              <w:rPr>
                <w:color w:val="000000"/>
                <w:sz w:val="24"/>
                <w:szCs w:val="24"/>
              </w:rPr>
              <w:br/>
              <w:t>Бојити бојама на бази акрилата више пута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ADAC5" w14:textId="3AE770C8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799E0" w14:textId="24AD3F13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246E5D6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4EC3D2D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75EEC78E" w14:textId="77777777" w:rsidTr="008C5736">
        <w:trPr>
          <w:trHeight w:val="7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21ED4C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1A997AB7" w14:textId="7FA73EFC" w:rsidR="008C5736" w:rsidRPr="008C5736" w:rsidRDefault="008C5736" w:rsidP="008C5736">
            <w:pPr>
              <w:ind w:left="199" w:hanging="142"/>
              <w:rPr>
                <w:sz w:val="24"/>
                <w:szCs w:val="24"/>
                <w:lang w:val="sr-Cyrl-RS"/>
              </w:rPr>
            </w:pPr>
            <w:r w:rsidRPr="008C5736">
              <w:rPr>
                <w:color w:val="000000"/>
                <w:sz w:val="24"/>
                <w:szCs w:val="24"/>
              </w:rPr>
              <w:t>Обрада испуцалих шпалетни око ПВЦ прозора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58CEF" w14:textId="0369267E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C671F" w14:textId="7811D45B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60CCFDF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648FA661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7D8BCDA8" w14:textId="77777777" w:rsidTr="008C5736">
        <w:trPr>
          <w:trHeight w:val="10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6A7723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14:paraId="5F1E0D8F" w14:textId="4E284806" w:rsidR="008C5736" w:rsidRPr="008C5736" w:rsidRDefault="008C5736" w:rsidP="008C5736">
            <w:pPr>
              <w:ind w:left="199" w:hanging="142"/>
              <w:rPr>
                <w:sz w:val="24"/>
                <w:szCs w:val="24"/>
                <w:lang w:val="sr-Cyrl-RS"/>
              </w:rPr>
            </w:pPr>
            <w:r w:rsidRPr="008C5736">
              <w:rPr>
                <w:color w:val="000000"/>
                <w:sz w:val="24"/>
                <w:szCs w:val="24"/>
              </w:rPr>
              <w:t>Подлогирање свих зидова и плафона пре кречења ради бољег пријањања нових наноса боје.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B2282" w14:textId="4DDA44F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79CDC" w14:textId="048A9AE1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8F97046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74550AC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8C5736" w:rsidRPr="008C5736" w14:paraId="7ACD99E5" w14:textId="77777777" w:rsidTr="008C5736">
        <w:trPr>
          <w:trHeight w:val="103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5DA3FC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14:paraId="5E68E16C" w14:textId="7A5FFF65" w:rsidR="008C5736" w:rsidRPr="008C5736" w:rsidRDefault="008C5736" w:rsidP="008C5736">
            <w:pPr>
              <w:suppressAutoHyphens w:val="0"/>
              <w:overflowPunct/>
              <w:autoSpaceDE/>
              <w:textAlignment w:val="auto"/>
              <w:rPr>
                <w:sz w:val="24"/>
                <w:szCs w:val="24"/>
                <w:lang w:val="sr-Cyrl-RS"/>
              </w:rPr>
            </w:pPr>
            <w:r w:rsidRPr="008C5736">
              <w:rPr>
                <w:color w:val="000000"/>
                <w:sz w:val="24"/>
                <w:szCs w:val="24"/>
              </w:rPr>
              <w:t>Кречење унутрашњих зидова полудисперзивном бојом у два наноса у тону по избору корисника.</w:t>
            </w:r>
            <w:r w:rsidRPr="008C5736">
              <w:rPr>
                <w:color w:val="000000"/>
                <w:sz w:val="24"/>
                <w:szCs w:val="24"/>
              </w:rPr>
              <w:br w:type="page"/>
              <w:t xml:space="preserve">Изабрана боја треба да је прилагођена здравственим установама, на воденој бази и без токсичних испарења, што се </w:t>
            </w:r>
            <w:proofErr w:type="gramStart"/>
            <w:r w:rsidRPr="008C5736">
              <w:rPr>
                <w:color w:val="000000"/>
                <w:sz w:val="24"/>
                <w:szCs w:val="24"/>
              </w:rPr>
              <w:t>потврђује  техничким</w:t>
            </w:r>
            <w:proofErr w:type="gramEnd"/>
            <w:r w:rsidRPr="008C5736">
              <w:rPr>
                <w:color w:val="000000"/>
                <w:sz w:val="24"/>
                <w:szCs w:val="24"/>
              </w:rPr>
              <w:t xml:space="preserve"> листом произвођача. </w:t>
            </w:r>
            <w:r w:rsidRPr="008C5736">
              <w:rPr>
                <w:color w:val="000000"/>
                <w:sz w:val="24"/>
                <w:szCs w:val="24"/>
              </w:rPr>
              <w:br w:type="page"/>
              <w:t xml:space="preserve">Обрачун по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CD535" w14:textId="64A9D3D0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C3E74" w14:textId="2A306EF4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1E4A6B4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6BDC3AED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8C5736" w:rsidRPr="008C5736" w14:paraId="301AB418" w14:textId="77777777" w:rsidTr="008C5736">
        <w:trPr>
          <w:trHeight w:val="3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95D383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14:paraId="5AE02307" w14:textId="4FD5B123" w:rsidR="008C5736" w:rsidRPr="008C5736" w:rsidRDefault="008C5736" w:rsidP="008C5736">
            <w:pPr>
              <w:suppressAutoHyphens w:val="0"/>
              <w:overflowPunct/>
              <w:autoSpaceDE/>
              <w:textAlignment w:val="auto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8C5736">
              <w:rPr>
                <w:color w:val="000000"/>
                <w:sz w:val="24"/>
                <w:szCs w:val="24"/>
              </w:rPr>
              <w:t>Бојење дисперзивном бојом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CA699" w14:textId="5A90F61B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01A5D" w14:textId="44A684E2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A80595F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08F16775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05DE8A8B" w14:textId="77777777" w:rsidTr="008C5736">
        <w:trPr>
          <w:trHeight w:val="2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7BC63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14:paraId="267059D1" w14:textId="53F977D6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Бојење зидова Сатен Латекс бојом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269FD" w14:textId="1EC9FC90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m2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8D832" w14:textId="3B123EE8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02A9C01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6DAFA1C9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0D89EB63" w14:textId="77777777" w:rsidTr="008C5736">
        <w:trPr>
          <w:trHeight w:val="2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75A6F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14:paraId="4D938C4D" w14:textId="24772AB4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Бојење радијатора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A4AC1" w14:textId="60AE514E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28D5A" w14:textId="2707752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7459B39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0460B845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2B83341B" w14:textId="77777777" w:rsidTr="008C5736">
        <w:trPr>
          <w:trHeight w:val="25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17F0E7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14:paraId="5481DA1C" w14:textId="0AAE0CB1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Бојење радијатор цеви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93852" w14:textId="25DB94B4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25497" w14:textId="257A6830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B44048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3B6EFA40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03A9AEC0" w14:textId="77777777" w:rsidTr="008C5736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72B4E4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14:paraId="42927ACD" w14:textId="522998D9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Преградни зид од водоотпорног ГКП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DDA80" w14:textId="22CCCCA5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413AD" w14:textId="4E3B8418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BE3B002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18E4269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06EE7D2B" w14:textId="77777777" w:rsidTr="008C5736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A1B632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14:paraId="19D769B8" w14:textId="20D99FAA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П маске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F6B3E" w14:textId="3FBE9A5F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21A98" w14:textId="3C165806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D82F070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034EF3E0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61A8854C" w14:textId="77777777" w:rsidTr="008C5736">
        <w:trPr>
          <w:trHeight w:val="3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449539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14:paraId="101D5177" w14:textId="57CF06A3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Набавка и уградња дрвених врата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AFB6E" w14:textId="21C80ACE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C7C8F" w14:textId="4E574641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4E34C60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6EF5AADB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8C5736" w:rsidRPr="008C5736" w14:paraId="5E359BB3" w14:textId="77777777" w:rsidTr="008C5736">
        <w:trPr>
          <w:trHeight w:val="2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0EAAA0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14:paraId="62B472D2" w14:textId="3C3E78CD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Фарбање дрвених врата са свим потребним припремним радњама,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5D30E" w14:textId="1CD13553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EA816" w14:textId="79AE90C4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CA33253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1BCE8E4B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8C5736" w:rsidRPr="008C5736" w14:paraId="2F8C740D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A314AB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05CBA84" w14:textId="43AD254B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Демонтажа постојећих, набавка и постављање нових окапница РШ до 40цм                              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C1DFD" w14:textId="4EA57D1B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74A0D" w14:textId="1A2B864C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E70B814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6552AB8F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8C5736" w:rsidRPr="008C5736" w14:paraId="3903815E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A4CEE2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34599A20" w14:textId="647C7966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Демонтажа постојећих, набавка и постављање нових                                                                                   окапница РШ до 20цм                                  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A816F" w14:textId="2530E8F1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467ED" w14:textId="30A7B3E5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3D3B874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5C580D4F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8C5736" w:rsidRPr="008C5736" w14:paraId="31423946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86BBAE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9DAD576" w14:textId="164A1F04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Силиконисање постојећих прозорских окапница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BBBC7" w14:textId="22AEA582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F85B4" w14:textId="09F81F02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BD91E02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047" w:type="dxa"/>
            <w:vAlign w:val="center"/>
          </w:tcPr>
          <w:p w14:paraId="336127D7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</w:tr>
      <w:tr w:rsidR="008C5736" w:rsidRPr="008C5736" w14:paraId="08898394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9C07EC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  <w:r w:rsidRPr="008C5736">
              <w:rPr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4536" w:type="dxa"/>
            <w:shd w:val="clear" w:color="auto" w:fill="auto"/>
          </w:tcPr>
          <w:p w14:paraId="00E8CC3E" w14:textId="34949194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Обијање зидних керамичких плочица заједно са малтером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02263" w14:textId="0612663C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43531" w14:textId="7E61AC00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F59562B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14B8065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1666DB69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8972EC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  <w:r w:rsidRPr="008C5736">
              <w:rPr>
                <w:sz w:val="24"/>
                <w:szCs w:val="24"/>
                <w:lang w:val="sr-Latn-RS"/>
              </w:rPr>
              <w:lastRenderedPageBreak/>
              <w:t>24.</w:t>
            </w:r>
          </w:p>
        </w:tc>
        <w:tc>
          <w:tcPr>
            <w:tcW w:w="4536" w:type="dxa"/>
            <w:shd w:val="clear" w:color="auto" w:fill="auto"/>
          </w:tcPr>
          <w:p w14:paraId="1A0A9D61" w14:textId="42A1AC4A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Обијање подних керамичких плочица постављених у цементном малтеру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45D52" w14:textId="1D6EF892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CC66A" w14:textId="0925F54C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E14B01D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AB5400B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156842D2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FC16E7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  <w:r w:rsidRPr="008C5736">
              <w:rPr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14:paraId="5D69DF4A" w14:textId="4F5B5E56" w:rsidR="008C5736" w:rsidRPr="008C5736" w:rsidRDefault="008C5736" w:rsidP="008C5736">
            <w:pPr>
              <w:rPr>
                <w:color w:val="000000"/>
                <w:sz w:val="24"/>
                <w:szCs w:val="24"/>
                <w:lang w:val="sr-Cyrl-RS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Набавка и постављање зидних керамичких плочица прве класе домаће производње, по избору инвеститора. Постављање урадити првокласним лепком ( обавезно приложити                   атест на увид пре уградње)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80568" w14:textId="2BF1FDD5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4335B" w14:textId="05CEF6D5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E931C52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CB27610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44ABFAD7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D82145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  <w:r w:rsidRPr="008C5736">
              <w:rPr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4536" w:type="dxa"/>
            <w:shd w:val="clear" w:color="auto" w:fill="auto"/>
          </w:tcPr>
          <w:p w14:paraId="2F271653" w14:textId="7F3EDFB5" w:rsidR="008C5736" w:rsidRPr="008C5736" w:rsidRDefault="008C5736" w:rsidP="008C5736">
            <w:pPr>
              <w:rPr>
                <w:color w:val="000000"/>
                <w:sz w:val="24"/>
                <w:szCs w:val="24"/>
                <w:lang w:val="sr-Cyrl-RS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Набавка и постављање подних керамичких плочица прве класе домаће производње, по избору инвеститора. Постављање урадити првокласним лепком ( обавезно приложити                   атест на увид пре уградње)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904C44" w14:textId="06E75F7E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A8592" w14:textId="7EB21234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7732D13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894EF45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1F8AC5B0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C2DC9B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536" w:type="dxa"/>
            <w:shd w:val="clear" w:color="auto" w:fill="auto"/>
          </w:tcPr>
          <w:p w14:paraId="19BCA699" w14:textId="2A19141F" w:rsidR="008C5736" w:rsidRPr="008C5736" w:rsidRDefault="008C5736" w:rsidP="008C5736">
            <w:pPr>
              <w:rPr>
                <w:color w:val="000000"/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 xml:space="preserve">Набавка материјала и наношење </w:t>
            </w:r>
            <w:proofErr w:type="gramStart"/>
            <w:r w:rsidRPr="008C5736">
              <w:rPr>
                <w:color w:val="000000"/>
                <w:sz w:val="24"/>
                <w:szCs w:val="24"/>
              </w:rPr>
              <w:t>хидроизолационог  премаза</w:t>
            </w:r>
            <w:proofErr w:type="gramEnd"/>
            <w:r w:rsidRPr="008C5736">
              <w:rPr>
                <w:color w:val="000000"/>
                <w:sz w:val="24"/>
                <w:szCs w:val="24"/>
              </w:rPr>
              <w:t xml:space="preserve"> СИКА ЛАСТИК 152 или одговарајући, у два слоја на комплетну  подну површину. Хидроизолациони слој ојачати </w:t>
            </w:r>
            <w:proofErr w:type="gramStart"/>
            <w:r w:rsidRPr="008C5736">
              <w:rPr>
                <w:color w:val="000000"/>
                <w:sz w:val="24"/>
                <w:szCs w:val="24"/>
              </w:rPr>
              <w:t>употребом  Сика</w:t>
            </w:r>
            <w:proofErr w:type="gramEnd"/>
            <w:r w:rsidRPr="008C5736">
              <w:rPr>
                <w:color w:val="000000"/>
                <w:sz w:val="24"/>
                <w:szCs w:val="24"/>
              </w:rPr>
              <w:t xml:space="preserve">® Сеал Тапе С траке, на спојевима пода и зида, која се утискује у први свеж слоји затим прекрива  другим слојем материјала.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00B74" w14:textId="41FEB1FE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4531C" w14:textId="63C0EF28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E851749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2DB3B9D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5A8EBBFF" w14:textId="77777777" w:rsidTr="008C5736">
        <w:trPr>
          <w:trHeight w:val="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CEA7A3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536" w:type="dxa"/>
            <w:shd w:val="clear" w:color="auto" w:fill="auto"/>
          </w:tcPr>
          <w:p w14:paraId="7B5FAF65" w14:textId="1F25BC5C" w:rsidR="008C5736" w:rsidRPr="008C5736" w:rsidRDefault="008C5736" w:rsidP="008C5736">
            <w:pPr>
              <w:rPr>
                <w:sz w:val="24"/>
                <w:szCs w:val="24"/>
                <w:lang w:val="sr-Cyrl-RS" w:eastAsia="en-GB"/>
              </w:rPr>
            </w:pPr>
            <w:r w:rsidRPr="008C5736">
              <w:rPr>
                <w:color w:val="000000"/>
                <w:sz w:val="24"/>
                <w:szCs w:val="24"/>
              </w:rPr>
              <w:t>Набавка и постављање ламината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BA64" w14:textId="74EF19D3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35C2E" w14:textId="55A696FF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5A41FFD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47" w:type="dxa"/>
            <w:vAlign w:val="center"/>
          </w:tcPr>
          <w:p w14:paraId="246BE722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8C5736" w:rsidRPr="008C5736" w14:paraId="6B4A347D" w14:textId="77777777" w:rsidTr="008C5736">
        <w:trPr>
          <w:trHeight w:val="1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CF0BC4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  <w:r w:rsidRPr="008C5736">
              <w:rPr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4536" w:type="dxa"/>
            <w:shd w:val="clear" w:color="auto" w:fill="auto"/>
          </w:tcPr>
          <w:p w14:paraId="120327C9" w14:textId="05B7D9C3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Скидање старог винил пода, наношење изравнавајућег слоја и набавка и постављање хетерогеног винил пода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A0BBC" w14:textId="135A891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0EA3C" w14:textId="3778F149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D66EFD1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10AED9C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768D6E64" w14:textId="77777777" w:rsidTr="008C5736">
        <w:trPr>
          <w:trHeight w:val="14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CC8FCE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  <w:r w:rsidRPr="008C5736">
              <w:rPr>
                <w:sz w:val="24"/>
                <w:szCs w:val="24"/>
                <w:lang w:val="sr-Latn-RS"/>
              </w:rPr>
              <w:t>30.</w:t>
            </w:r>
          </w:p>
        </w:tc>
        <w:tc>
          <w:tcPr>
            <w:tcW w:w="4536" w:type="dxa"/>
            <w:shd w:val="clear" w:color="auto" w:fill="auto"/>
          </w:tcPr>
          <w:p w14:paraId="7AB596FE" w14:textId="7929B420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Пробијање зида са формирањем отвора домензије 2*1м, са обрадом ивица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E8137" w14:textId="143EB083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FE708" w14:textId="21F931F5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72F05C2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1FCB3E0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789054BE" w14:textId="77777777" w:rsidTr="008C5736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D0E040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Latn-RS"/>
              </w:rPr>
            </w:pPr>
            <w:r w:rsidRPr="008C5736">
              <w:rPr>
                <w:sz w:val="24"/>
                <w:szCs w:val="24"/>
                <w:lang w:val="sr-Latn-RS"/>
              </w:rPr>
              <w:t>31.</w:t>
            </w:r>
          </w:p>
        </w:tc>
        <w:tc>
          <w:tcPr>
            <w:tcW w:w="4536" w:type="dxa"/>
            <w:shd w:val="clear" w:color="auto" w:fill="auto"/>
          </w:tcPr>
          <w:p w14:paraId="2A37BCB6" w14:textId="4FF028DC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Завршно чишћење птосторија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F5434" w14:textId="4265EE63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E30AB" w14:textId="09CDD6E4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D7E11E6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8816F1B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8C5736" w:rsidRPr="008C5736" w14:paraId="649C9E17" w14:textId="77777777" w:rsidTr="008C5736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0FF97A" w14:textId="77777777" w:rsidR="008C5736" w:rsidRPr="008C5736" w:rsidRDefault="008C5736" w:rsidP="008C5736">
            <w:pPr>
              <w:jc w:val="center"/>
              <w:rPr>
                <w:sz w:val="24"/>
                <w:szCs w:val="24"/>
                <w:lang w:val="sr-Cyrl-RS"/>
              </w:rPr>
            </w:pPr>
            <w:r w:rsidRPr="008C5736">
              <w:rPr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536" w:type="dxa"/>
            <w:shd w:val="clear" w:color="auto" w:fill="auto"/>
          </w:tcPr>
          <w:p w14:paraId="03E2B24A" w14:textId="4B5C55DD" w:rsidR="008C5736" w:rsidRPr="008C5736" w:rsidRDefault="008C5736" w:rsidP="008C5736">
            <w:pPr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Сат рада радника на ненормираним пословима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E62C1" w14:textId="05177FD5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н/ч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F3D7D" w14:textId="41EDC22F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  <w:r w:rsidRPr="008C5736">
              <w:rPr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C66A0CE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833C1C0" w14:textId="77777777" w:rsidR="008C5736" w:rsidRPr="008C5736" w:rsidRDefault="008C5736" w:rsidP="008C5736">
            <w:pPr>
              <w:jc w:val="center"/>
              <w:rPr>
                <w:sz w:val="24"/>
                <w:szCs w:val="24"/>
              </w:rPr>
            </w:pPr>
          </w:p>
        </w:tc>
      </w:tr>
      <w:tr w:rsidR="001C29C5" w:rsidRPr="008C5736" w14:paraId="06B46007" w14:textId="77777777" w:rsidTr="003649A2">
        <w:trPr>
          <w:trHeight w:val="288"/>
          <w:jc w:val="center"/>
        </w:trPr>
        <w:tc>
          <w:tcPr>
            <w:tcW w:w="6232" w:type="dxa"/>
            <w:gridSpan w:val="3"/>
            <w:shd w:val="clear" w:color="auto" w:fill="auto"/>
          </w:tcPr>
          <w:p w14:paraId="6769D329" w14:textId="77777777" w:rsidR="001C29C5" w:rsidRPr="008C5736" w:rsidRDefault="001C29C5" w:rsidP="001C29C5">
            <w:pPr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Укупна понуђена цена без ПДВ-а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D6C0EE" w14:textId="77777777" w:rsidR="001C29C5" w:rsidRPr="008C5736" w:rsidRDefault="001C29C5" w:rsidP="005F7943">
            <w:pPr>
              <w:jc w:val="center"/>
              <w:rPr>
                <w:sz w:val="24"/>
                <w:szCs w:val="24"/>
              </w:rPr>
            </w:pPr>
          </w:p>
        </w:tc>
      </w:tr>
      <w:tr w:rsidR="001C29C5" w:rsidRPr="008C5736" w14:paraId="78D1A420" w14:textId="77777777" w:rsidTr="003649A2">
        <w:trPr>
          <w:trHeight w:val="288"/>
          <w:jc w:val="center"/>
        </w:trPr>
        <w:tc>
          <w:tcPr>
            <w:tcW w:w="6232" w:type="dxa"/>
            <w:gridSpan w:val="3"/>
            <w:shd w:val="clear" w:color="auto" w:fill="auto"/>
          </w:tcPr>
          <w:p w14:paraId="50D49FCB" w14:textId="77777777" w:rsidR="001C29C5" w:rsidRPr="008C5736" w:rsidRDefault="001C29C5" w:rsidP="001C29C5">
            <w:pPr>
              <w:rPr>
                <w:b/>
                <w:sz w:val="24"/>
                <w:szCs w:val="24"/>
                <w:lang w:val="sr-Cyrl-RS"/>
              </w:rPr>
            </w:pPr>
            <w:r w:rsidRPr="008C5736">
              <w:rPr>
                <w:b/>
                <w:sz w:val="24"/>
                <w:szCs w:val="24"/>
                <w:lang w:val="sr-Cyrl-RS"/>
              </w:rPr>
              <w:t>Укупна понуђена цена са ПДВ-ом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80311E1" w14:textId="77777777" w:rsidR="001C29C5" w:rsidRPr="008C5736" w:rsidRDefault="001C29C5" w:rsidP="001C29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925318" w14:textId="77777777" w:rsidR="00D42BF5" w:rsidRPr="008C5736" w:rsidRDefault="00D42BF5" w:rsidP="00D42BF5">
      <w:pPr>
        <w:jc w:val="both"/>
        <w:rPr>
          <w:b/>
          <w:sz w:val="24"/>
          <w:szCs w:val="24"/>
          <w:lang w:val="sr-Cyrl-RS"/>
        </w:rPr>
      </w:pPr>
    </w:p>
    <w:p w14:paraId="118A6FC0" w14:textId="77777777" w:rsidR="00D42BF5" w:rsidRPr="008C5736" w:rsidRDefault="00D42BF5" w:rsidP="00D42BF5">
      <w:pPr>
        <w:jc w:val="both"/>
        <w:rPr>
          <w:b/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Latn-RS"/>
        </w:rPr>
        <w:t xml:space="preserve"> </w:t>
      </w:r>
      <w:r w:rsidRPr="008C5736">
        <w:rPr>
          <w:b/>
          <w:sz w:val="24"/>
          <w:szCs w:val="24"/>
          <w:lang w:val="sr-Cyrl-RS"/>
        </w:rPr>
        <w:t>Захтеви и карактеристике:</w:t>
      </w:r>
    </w:p>
    <w:p w14:paraId="06EDDCCA" w14:textId="77777777" w:rsidR="00D42BF5" w:rsidRPr="008C5736" w:rsidRDefault="00D42BF5" w:rsidP="00D42BF5">
      <w:pPr>
        <w:jc w:val="both"/>
        <w:rPr>
          <w:b/>
          <w:sz w:val="24"/>
          <w:szCs w:val="24"/>
          <w:lang w:val="sr-Cyrl-RS"/>
        </w:rPr>
      </w:pPr>
    </w:p>
    <w:p w14:paraId="6E3BE229" w14:textId="77777777" w:rsidR="00D42BF5" w:rsidRPr="008C5736" w:rsidRDefault="00D42BF5" w:rsidP="00D42BF5">
      <w:pPr>
        <w:jc w:val="both"/>
        <w:rPr>
          <w:sz w:val="24"/>
          <w:szCs w:val="24"/>
        </w:rPr>
      </w:pPr>
      <w:r w:rsidRPr="008C5736">
        <w:rPr>
          <w:b/>
          <w:sz w:val="24"/>
          <w:szCs w:val="24"/>
          <w:lang w:val="sr-Cyrl-RS"/>
        </w:rPr>
        <w:t>*Ставка 11</w:t>
      </w:r>
      <w:r w:rsidRPr="008C5736">
        <w:rPr>
          <w:sz w:val="24"/>
          <w:szCs w:val="24"/>
          <w:lang w:val="sr-Cyrl-RS"/>
        </w:rPr>
        <w:t xml:space="preserve"> - Уз понуду приложити </w:t>
      </w:r>
      <w:r w:rsidRPr="008C5736">
        <w:rPr>
          <w:sz w:val="24"/>
          <w:szCs w:val="24"/>
          <w:u w:val="single"/>
          <w:lang w:val="sr-Cyrl-RS"/>
        </w:rPr>
        <w:t>техничку спецификацију</w:t>
      </w:r>
      <w:r w:rsidRPr="008C5736">
        <w:rPr>
          <w:sz w:val="24"/>
          <w:szCs w:val="24"/>
          <w:u w:val="single"/>
        </w:rPr>
        <w:t>/ брошуру/каталог</w:t>
      </w:r>
      <w:r w:rsidRPr="008C5736">
        <w:rPr>
          <w:sz w:val="24"/>
          <w:szCs w:val="24"/>
          <w:u w:val="single"/>
          <w:lang w:val="sr-Cyrl-RS"/>
        </w:rPr>
        <w:t>/и</w:t>
      </w:r>
      <w:r w:rsidRPr="008C5736">
        <w:rPr>
          <w:sz w:val="24"/>
          <w:szCs w:val="24"/>
          <w:u w:val="single"/>
        </w:rPr>
        <w:t>зјаву издату од произвођача понуђених добара</w:t>
      </w:r>
      <w:r w:rsidRPr="008C5736">
        <w:rPr>
          <w:sz w:val="24"/>
          <w:szCs w:val="24"/>
          <w:lang w:val="sr-Cyrl-RS"/>
        </w:rPr>
        <w:t xml:space="preserve"> са јасно обележеним: ставком на коју се односи, и захтеваним карактеристикама- да је прилагођена здравственим установама, на воденој бази и без токсичних испарења.</w:t>
      </w:r>
      <w:r w:rsidRPr="008C5736">
        <w:rPr>
          <w:sz w:val="24"/>
          <w:szCs w:val="24"/>
        </w:rPr>
        <w:t xml:space="preserve"> У супротном понуда ће се сматрати неодговарајућом и неприхватљивом са битним недостацима због којих није могуће утврдити стварну садржину понуде</w:t>
      </w:r>
    </w:p>
    <w:p w14:paraId="0A602241" w14:textId="77777777" w:rsidR="00D42BF5" w:rsidRPr="008C5736" w:rsidRDefault="00D42BF5" w:rsidP="00D42BF5">
      <w:pPr>
        <w:jc w:val="both"/>
        <w:rPr>
          <w:sz w:val="24"/>
          <w:szCs w:val="24"/>
        </w:rPr>
      </w:pPr>
    </w:p>
    <w:p w14:paraId="250EC5B2" w14:textId="77777777" w:rsidR="00D42BF5" w:rsidRPr="008C5736" w:rsidRDefault="00D42BF5" w:rsidP="00D42BF5">
      <w:pPr>
        <w:jc w:val="both"/>
        <w:rPr>
          <w:b/>
          <w:color w:val="000000"/>
          <w:sz w:val="24"/>
          <w:szCs w:val="24"/>
          <w:lang w:val="sr-Cyrl-RS"/>
        </w:rPr>
      </w:pPr>
      <w:r w:rsidRPr="008C5736">
        <w:rPr>
          <w:b/>
          <w:sz w:val="24"/>
          <w:szCs w:val="24"/>
        </w:rPr>
        <w:lastRenderedPageBreak/>
        <w:t>*</w:t>
      </w:r>
      <w:r w:rsidRPr="008C5736">
        <w:rPr>
          <w:sz w:val="24"/>
          <w:szCs w:val="24"/>
        </w:rPr>
        <w:t xml:space="preserve"> </w:t>
      </w:r>
      <w:r w:rsidRPr="008C5736">
        <w:rPr>
          <w:b/>
          <w:sz w:val="24"/>
          <w:szCs w:val="24"/>
          <w:lang w:val="sr-Cyrl-RS"/>
        </w:rPr>
        <w:t>Ставка 12 -</w:t>
      </w:r>
      <w:r w:rsidRPr="008C5736">
        <w:rPr>
          <w:sz w:val="24"/>
          <w:szCs w:val="24"/>
          <w:lang w:val="sr-Cyrl-RS"/>
        </w:rPr>
        <w:t xml:space="preserve"> Уз понуду приложити </w:t>
      </w:r>
      <w:r w:rsidRPr="008C5736">
        <w:rPr>
          <w:sz w:val="24"/>
          <w:szCs w:val="24"/>
          <w:u w:val="single"/>
          <w:lang w:val="sr-Cyrl-RS"/>
        </w:rPr>
        <w:t>техничку спецификацију</w:t>
      </w:r>
      <w:r w:rsidRPr="008C5736">
        <w:rPr>
          <w:sz w:val="24"/>
          <w:szCs w:val="24"/>
          <w:u w:val="single"/>
        </w:rPr>
        <w:t xml:space="preserve">/ брошуру / каталог </w:t>
      </w:r>
      <w:r w:rsidRPr="008C5736">
        <w:rPr>
          <w:sz w:val="24"/>
          <w:szCs w:val="24"/>
          <w:u w:val="single"/>
          <w:lang w:val="sr-Cyrl-RS"/>
        </w:rPr>
        <w:t>/</w:t>
      </w:r>
      <w:r w:rsidRPr="008C5736">
        <w:rPr>
          <w:sz w:val="24"/>
          <w:szCs w:val="24"/>
          <w:u w:val="single"/>
        </w:rPr>
        <w:t>Изјаву издату од произвођача понуђених добара</w:t>
      </w:r>
      <w:r w:rsidRPr="008C5736">
        <w:rPr>
          <w:sz w:val="24"/>
          <w:szCs w:val="24"/>
          <w:lang w:val="sr-Cyrl-RS"/>
        </w:rPr>
        <w:t xml:space="preserve"> са јасно обележеним: ставком на коју се односи, и захтеваним карактеристикама- </w:t>
      </w:r>
      <w:r w:rsidRPr="008C5736">
        <w:rPr>
          <w:color w:val="000000"/>
          <w:sz w:val="24"/>
          <w:szCs w:val="24"/>
        </w:rPr>
        <w:t>изабрана боја треба да је на воденој бази и без токсичних испарења</w:t>
      </w:r>
      <w:r w:rsidRPr="008C5736">
        <w:rPr>
          <w:color w:val="000000"/>
          <w:sz w:val="24"/>
          <w:szCs w:val="24"/>
          <w:lang w:val="sr-Cyrl-RS"/>
        </w:rPr>
        <w:t>.</w:t>
      </w:r>
      <w:r w:rsidRPr="008C5736">
        <w:rPr>
          <w:color w:val="000000"/>
          <w:sz w:val="24"/>
          <w:szCs w:val="24"/>
        </w:rPr>
        <w:t xml:space="preserve"> </w:t>
      </w:r>
      <w:r w:rsidRPr="008C5736">
        <w:rPr>
          <w:sz w:val="24"/>
          <w:szCs w:val="24"/>
        </w:rPr>
        <w:t>У супротном понуда ће се сматрати неодговарајућом и неприхватљивом са битним недостацима због којих није могуће утврдити стварну садржину понуде</w:t>
      </w:r>
      <w:r w:rsidRPr="008C5736">
        <w:rPr>
          <w:b/>
          <w:color w:val="000000"/>
          <w:sz w:val="24"/>
          <w:szCs w:val="24"/>
          <w:lang w:val="sr-Cyrl-RS"/>
        </w:rPr>
        <w:t xml:space="preserve"> </w:t>
      </w:r>
    </w:p>
    <w:p w14:paraId="42C30C57" w14:textId="77777777" w:rsidR="00D42BF5" w:rsidRPr="008C5736" w:rsidRDefault="00D42BF5" w:rsidP="00D42BF5">
      <w:pPr>
        <w:jc w:val="both"/>
        <w:rPr>
          <w:b/>
          <w:color w:val="000000"/>
          <w:sz w:val="24"/>
          <w:szCs w:val="24"/>
          <w:lang w:val="sr-Cyrl-RS"/>
        </w:rPr>
      </w:pPr>
    </w:p>
    <w:p w14:paraId="4FBD34CE" w14:textId="77777777" w:rsidR="00D42BF5" w:rsidRPr="008C5736" w:rsidRDefault="00D42BF5" w:rsidP="00D42BF5">
      <w:pPr>
        <w:jc w:val="both"/>
        <w:rPr>
          <w:sz w:val="24"/>
          <w:szCs w:val="24"/>
        </w:rPr>
      </w:pPr>
      <w:r w:rsidRPr="008C5736">
        <w:rPr>
          <w:b/>
          <w:color w:val="000000"/>
          <w:sz w:val="24"/>
          <w:szCs w:val="24"/>
          <w:lang w:val="sr-Cyrl-RS"/>
        </w:rPr>
        <w:t>* Ставка 14 и Ставка 15</w:t>
      </w:r>
      <w:r w:rsidRPr="008C5736">
        <w:rPr>
          <w:color w:val="000000"/>
          <w:sz w:val="24"/>
          <w:szCs w:val="24"/>
          <w:lang w:val="sr-Cyrl-RS"/>
        </w:rPr>
        <w:t xml:space="preserve"> - </w:t>
      </w:r>
      <w:r w:rsidRPr="008C5736">
        <w:rPr>
          <w:sz w:val="24"/>
          <w:szCs w:val="24"/>
          <w:lang w:val="sr-Cyrl-RS"/>
        </w:rPr>
        <w:t xml:space="preserve">Уз понуду приложити </w:t>
      </w:r>
      <w:r w:rsidRPr="008C5736">
        <w:rPr>
          <w:sz w:val="24"/>
          <w:szCs w:val="24"/>
          <w:u w:val="single"/>
          <w:lang w:val="sr-Cyrl-RS"/>
        </w:rPr>
        <w:t>техничку спецификацију</w:t>
      </w:r>
      <w:r w:rsidRPr="008C5736">
        <w:rPr>
          <w:sz w:val="24"/>
          <w:szCs w:val="24"/>
          <w:u w:val="single"/>
        </w:rPr>
        <w:t xml:space="preserve">/ брошуру / каталог </w:t>
      </w:r>
      <w:r w:rsidRPr="008C5736">
        <w:rPr>
          <w:sz w:val="24"/>
          <w:szCs w:val="24"/>
          <w:u w:val="single"/>
          <w:lang w:val="sr-Cyrl-RS"/>
        </w:rPr>
        <w:t>/</w:t>
      </w:r>
      <w:r w:rsidRPr="008C5736">
        <w:rPr>
          <w:sz w:val="24"/>
          <w:szCs w:val="24"/>
          <w:u w:val="single"/>
        </w:rPr>
        <w:t>Изјаву издату од произвођача понуђених добара</w:t>
      </w:r>
      <w:r w:rsidRPr="008C5736">
        <w:rPr>
          <w:sz w:val="24"/>
          <w:szCs w:val="24"/>
          <w:lang w:val="sr-Cyrl-RS"/>
        </w:rPr>
        <w:t xml:space="preserve"> са јасно обележеним: ставком на коју се односи, и захтеваном карактеристиком - </w:t>
      </w:r>
      <w:r w:rsidRPr="008C5736">
        <w:rPr>
          <w:sz w:val="24"/>
          <w:szCs w:val="24"/>
        </w:rPr>
        <w:t>изабрана боја треба да је без токсичних испарења</w:t>
      </w:r>
      <w:r w:rsidRPr="008C5736">
        <w:rPr>
          <w:sz w:val="24"/>
          <w:szCs w:val="24"/>
          <w:lang w:val="sr-Cyrl-RS"/>
        </w:rPr>
        <w:t xml:space="preserve">. </w:t>
      </w:r>
      <w:r w:rsidRPr="008C5736">
        <w:rPr>
          <w:sz w:val="24"/>
          <w:szCs w:val="24"/>
        </w:rPr>
        <w:t>У супротном понуда ће се сматрати неодговарајућом и неприхватљивом са битним недостацима због којих није могуће утврдити стварну садржину понуде</w:t>
      </w:r>
    </w:p>
    <w:p w14:paraId="289F9C74" w14:textId="77777777" w:rsidR="00D42BF5" w:rsidRPr="008C5736" w:rsidRDefault="00D42BF5" w:rsidP="00D42BF5">
      <w:pPr>
        <w:jc w:val="both"/>
        <w:rPr>
          <w:b/>
          <w:color w:val="000000"/>
          <w:sz w:val="24"/>
          <w:szCs w:val="24"/>
          <w:lang w:val="sr-Cyrl-RS"/>
        </w:rPr>
      </w:pPr>
      <w:r w:rsidRPr="008C5736">
        <w:rPr>
          <w:b/>
          <w:color w:val="000000"/>
          <w:sz w:val="24"/>
          <w:szCs w:val="24"/>
          <w:lang w:val="sr-Cyrl-RS"/>
        </w:rPr>
        <w:t xml:space="preserve"> </w:t>
      </w:r>
    </w:p>
    <w:p w14:paraId="0E41CAE9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RS"/>
        </w:rPr>
        <w:t>* Ставка 2</w:t>
      </w:r>
      <w:r w:rsidR="00E7654E" w:rsidRPr="008C5736">
        <w:rPr>
          <w:b/>
          <w:sz w:val="24"/>
          <w:szCs w:val="24"/>
          <w:lang w:val="sr-Cyrl-RS"/>
        </w:rPr>
        <w:t xml:space="preserve">5 </w:t>
      </w:r>
      <w:r w:rsidRPr="008C5736">
        <w:rPr>
          <w:b/>
          <w:sz w:val="24"/>
          <w:szCs w:val="24"/>
          <w:lang w:val="sr-Cyrl-RS"/>
        </w:rPr>
        <w:t>и Ставка 2</w:t>
      </w:r>
      <w:r w:rsidR="00E7654E" w:rsidRPr="008C5736">
        <w:rPr>
          <w:b/>
          <w:sz w:val="24"/>
          <w:szCs w:val="24"/>
          <w:lang w:val="sr-Cyrl-RS"/>
        </w:rPr>
        <w:t>6</w:t>
      </w:r>
      <w:r w:rsidRPr="008C5736">
        <w:rPr>
          <w:b/>
          <w:sz w:val="24"/>
          <w:szCs w:val="24"/>
          <w:lang w:val="sr-Cyrl-RS"/>
        </w:rPr>
        <w:t xml:space="preserve"> – </w:t>
      </w:r>
      <w:r w:rsidRPr="008C5736">
        <w:rPr>
          <w:sz w:val="24"/>
          <w:szCs w:val="24"/>
          <w:lang w:val="sr-Cyrl-RS"/>
        </w:rPr>
        <w:t>Пре уградње обавезно приложити атест лепка на увид.</w:t>
      </w:r>
    </w:p>
    <w:p w14:paraId="0D120C0A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</w:p>
    <w:p w14:paraId="08648260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b/>
          <w:sz w:val="24"/>
          <w:szCs w:val="24"/>
        </w:rPr>
        <w:t>*</w:t>
      </w:r>
      <w:r w:rsidRPr="008C5736">
        <w:rPr>
          <w:b/>
          <w:sz w:val="24"/>
          <w:szCs w:val="24"/>
          <w:lang w:val="sr-Cyrl-RS"/>
        </w:rPr>
        <w:t xml:space="preserve"> </w:t>
      </w:r>
      <w:r w:rsidRPr="008C5736">
        <w:rPr>
          <w:sz w:val="24"/>
          <w:szCs w:val="24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</w:p>
    <w:p w14:paraId="12EA4CD5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</w:p>
    <w:p w14:paraId="41924472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>* Рок за почетак извршења радова:  максимално 3 дана од дана захтева Наручиоца</w:t>
      </w:r>
    </w:p>
    <w:p w14:paraId="2358A4AE" w14:textId="77777777" w:rsidR="00D42BF5" w:rsidRPr="008C5736" w:rsidRDefault="00D42BF5" w:rsidP="00D42BF5">
      <w:pPr>
        <w:jc w:val="both"/>
        <w:rPr>
          <w:b/>
          <w:sz w:val="24"/>
          <w:szCs w:val="24"/>
          <w:lang w:val="sr-Cyrl-RS"/>
        </w:rPr>
      </w:pPr>
    </w:p>
    <w:p w14:paraId="1AB263D5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  <w:lang w:val="sr-Latn-CS"/>
        </w:rPr>
      </w:pPr>
      <w:r w:rsidRPr="008C5736">
        <w:rPr>
          <w:color w:val="000000"/>
          <w:sz w:val="24"/>
          <w:szCs w:val="24"/>
          <w:lang w:val="sr-Cyrl-RS"/>
        </w:rPr>
        <w:t xml:space="preserve">*  </w:t>
      </w:r>
      <w:r w:rsidRPr="008C5736">
        <w:rPr>
          <w:noProof/>
          <w:color w:val="000000"/>
          <w:sz w:val="24"/>
          <w:szCs w:val="24"/>
          <w:lang w:val="sr-Latn-CS"/>
        </w:rPr>
        <w:t xml:space="preserve">У </w:t>
      </w:r>
      <w:r w:rsidRPr="008C5736">
        <w:rPr>
          <w:noProof/>
          <w:color w:val="000000"/>
          <w:sz w:val="24"/>
          <w:szCs w:val="24"/>
          <w:lang w:val="ru-RU"/>
        </w:rPr>
        <w:t xml:space="preserve">спецификацији су </w:t>
      </w:r>
      <w:r w:rsidRPr="008C5736">
        <w:rPr>
          <w:noProof/>
          <w:color w:val="000000"/>
          <w:sz w:val="24"/>
          <w:szCs w:val="24"/>
          <w:lang w:val="sr-Cyrl-RS"/>
        </w:rPr>
        <w:t xml:space="preserve"> </w:t>
      </w:r>
      <w:r w:rsidRPr="008C5736">
        <w:rPr>
          <w:noProof/>
          <w:color w:val="000000"/>
          <w:sz w:val="24"/>
          <w:szCs w:val="24"/>
          <w:lang w:val="ru-RU"/>
        </w:rPr>
        <w:t>наведене</w:t>
      </w:r>
      <w:r w:rsidRPr="008C5736">
        <w:rPr>
          <w:noProof/>
          <w:color w:val="000000"/>
          <w:sz w:val="24"/>
          <w:szCs w:val="24"/>
          <w:lang w:val="sr-Cyrl-RS"/>
        </w:rPr>
        <w:t xml:space="preserve"> </w:t>
      </w:r>
      <w:r w:rsidRPr="008C5736">
        <w:rPr>
          <w:noProof/>
          <w:color w:val="000000"/>
          <w:sz w:val="24"/>
          <w:szCs w:val="24"/>
          <w:lang w:val="ru-RU"/>
        </w:rPr>
        <w:t>оквирне</w:t>
      </w:r>
      <w:r w:rsidRPr="008C5736">
        <w:rPr>
          <w:noProof/>
          <w:color w:val="000000"/>
          <w:sz w:val="24"/>
          <w:szCs w:val="24"/>
          <w:lang w:val="sr-Cyrl-RS"/>
        </w:rPr>
        <w:t xml:space="preserve"> </w:t>
      </w:r>
      <w:r w:rsidRPr="008C5736">
        <w:rPr>
          <w:noProof/>
          <w:color w:val="000000"/>
          <w:sz w:val="24"/>
          <w:szCs w:val="24"/>
          <w:lang w:val="ru-RU"/>
        </w:rPr>
        <w:t>коли</w:t>
      </w:r>
      <w:r w:rsidRPr="008C5736">
        <w:rPr>
          <w:noProof/>
          <w:color w:val="000000"/>
          <w:sz w:val="24"/>
          <w:szCs w:val="24"/>
          <w:lang w:val="sr-Latn-CS"/>
        </w:rPr>
        <w:t>чине</w:t>
      </w:r>
      <w:r w:rsidRPr="008C5736">
        <w:rPr>
          <w:noProof/>
          <w:color w:val="000000"/>
          <w:sz w:val="24"/>
          <w:szCs w:val="24"/>
          <w:lang w:val="sr-Cyrl-RS"/>
        </w:rPr>
        <w:t xml:space="preserve"> радова и оквирне површине на којима ће се изводити</w:t>
      </w:r>
      <w:r w:rsidRPr="008C5736">
        <w:rPr>
          <w:noProof/>
          <w:color w:val="000000"/>
          <w:sz w:val="24"/>
          <w:szCs w:val="24"/>
        </w:rPr>
        <w:t xml:space="preserve">, </w:t>
      </w:r>
      <w:r w:rsidRPr="008C5736">
        <w:rPr>
          <w:noProof/>
          <w:color w:val="000000"/>
          <w:sz w:val="24"/>
          <w:szCs w:val="24"/>
          <w:lang w:val="sr-Cyrl-RS"/>
        </w:rPr>
        <w:t xml:space="preserve">Наручилац задржава право од њиховог одступања. Наручилац задржава право да захтева и сродне радове који нису наведени </w:t>
      </w:r>
      <w:r w:rsidRPr="008C5736">
        <w:rPr>
          <w:noProof/>
          <w:color w:val="000000"/>
          <w:sz w:val="24"/>
          <w:szCs w:val="24"/>
          <w:lang w:val="sr-Latn-CS"/>
        </w:rPr>
        <w:t>који нису наведени у Понуди са спецификацијом</w:t>
      </w:r>
      <w:r w:rsidRPr="008C5736">
        <w:rPr>
          <w:noProof/>
          <w:color w:val="000000"/>
          <w:sz w:val="24"/>
          <w:szCs w:val="24"/>
          <w:lang w:val="sr-Cyrl-RS"/>
        </w:rPr>
        <w:t>,</w:t>
      </w:r>
      <w:r w:rsidRPr="008C5736">
        <w:rPr>
          <w:noProof/>
          <w:color w:val="000000"/>
          <w:sz w:val="24"/>
          <w:szCs w:val="24"/>
          <w:lang w:val="sr-Latn-CS"/>
        </w:rPr>
        <w:t xml:space="preserve"> а по условима из исте и по ценама важећег Ценовника Добављача</w:t>
      </w:r>
    </w:p>
    <w:p w14:paraId="48AC93D5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  <w:lang w:val="sr-Cyrl-RS"/>
        </w:rPr>
      </w:pPr>
    </w:p>
    <w:p w14:paraId="1FB027B9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  <w:lang w:val="sr-Cyrl-RS"/>
        </w:rPr>
      </w:pPr>
      <w:r w:rsidRPr="008C5736">
        <w:rPr>
          <w:noProof/>
          <w:color w:val="000000"/>
          <w:sz w:val="24"/>
          <w:szCs w:val="24"/>
          <w:lang w:val="sr-Cyrl-RS"/>
        </w:rPr>
        <w:t xml:space="preserve">* Сви  </w:t>
      </w:r>
      <w:r w:rsidRPr="008C5736">
        <w:rPr>
          <w:b/>
          <w:noProof/>
          <w:color w:val="000000"/>
          <w:sz w:val="24"/>
          <w:szCs w:val="24"/>
          <w:lang w:val="sr-Cyrl-RS"/>
        </w:rPr>
        <w:t>радови се морају извршавати ван радног времена</w:t>
      </w:r>
      <w:r w:rsidRPr="008C5736">
        <w:rPr>
          <w:noProof/>
          <w:color w:val="000000"/>
          <w:sz w:val="24"/>
          <w:szCs w:val="24"/>
          <w:lang w:val="sr-Cyrl-RS"/>
        </w:rPr>
        <w:t xml:space="preserve"> Наручиоца (радно време је сваки радни дан од 0</w:t>
      </w:r>
      <w:r w:rsidR="00E7654E" w:rsidRPr="008C5736">
        <w:rPr>
          <w:noProof/>
          <w:color w:val="000000"/>
          <w:sz w:val="24"/>
          <w:szCs w:val="24"/>
          <w:lang w:val="sr-Cyrl-RS"/>
        </w:rPr>
        <w:t>8</w:t>
      </w:r>
      <w:r w:rsidRPr="008C5736">
        <w:rPr>
          <w:noProof/>
          <w:color w:val="000000"/>
          <w:sz w:val="24"/>
          <w:szCs w:val="24"/>
          <w:lang w:val="sr-Cyrl-RS"/>
        </w:rPr>
        <w:t>:00 часова до 1</w:t>
      </w:r>
      <w:r w:rsidR="00E7654E" w:rsidRPr="008C5736">
        <w:rPr>
          <w:noProof/>
          <w:color w:val="000000"/>
          <w:sz w:val="24"/>
          <w:szCs w:val="24"/>
          <w:lang w:val="sr-Cyrl-RS"/>
        </w:rPr>
        <w:t>6</w:t>
      </w:r>
      <w:r w:rsidRPr="008C5736">
        <w:rPr>
          <w:noProof/>
          <w:color w:val="000000"/>
          <w:sz w:val="24"/>
          <w:szCs w:val="24"/>
          <w:lang w:val="sr-Cyrl-RS"/>
        </w:rPr>
        <w:t>:00 часова)</w:t>
      </w:r>
    </w:p>
    <w:p w14:paraId="43F0B9C6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  <w:lang w:val="sr-Cyrl-RS"/>
        </w:rPr>
      </w:pPr>
    </w:p>
    <w:p w14:paraId="0513CB68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  <w:lang w:val="sr-Cyrl-RS"/>
        </w:rPr>
      </w:pPr>
      <w:r w:rsidRPr="008C5736">
        <w:rPr>
          <w:noProof/>
          <w:color w:val="000000"/>
          <w:sz w:val="24"/>
          <w:szCs w:val="24"/>
          <w:lang w:val="sr-Cyrl-RS"/>
        </w:rPr>
        <w:t xml:space="preserve">* Свако евентуално </w:t>
      </w:r>
      <w:r w:rsidRPr="008C5736">
        <w:rPr>
          <w:b/>
          <w:noProof/>
          <w:color w:val="000000"/>
          <w:sz w:val="24"/>
          <w:szCs w:val="24"/>
          <w:lang w:val="sr-Cyrl-RS"/>
        </w:rPr>
        <w:t>искључивање електричне енергије</w:t>
      </w:r>
      <w:r w:rsidRPr="008C5736">
        <w:rPr>
          <w:noProof/>
          <w:color w:val="000000"/>
          <w:sz w:val="24"/>
          <w:szCs w:val="24"/>
          <w:lang w:val="sr-Cyrl-RS"/>
        </w:rPr>
        <w:t xml:space="preserve"> неопходно је писмено најавити Наручиоцу најкасније до 48 часова пре искључења. Искључење не сме да траје дуже од 6 часова, након чега сви искључени делови зграде морају бити снабдевени електричном енергијом минимум 12 часова пре поновног искључивања.</w:t>
      </w:r>
    </w:p>
    <w:p w14:paraId="636F0C87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  <w:lang w:val="sr-Cyrl-RS"/>
        </w:rPr>
      </w:pPr>
    </w:p>
    <w:p w14:paraId="36407647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</w:rPr>
      </w:pPr>
      <w:r w:rsidRPr="008C5736">
        <w:rPr>
          <w:noProof/>
          <w:color w:val="000000"/>
          <w:sz w:val="24"/>
          <w:szCs w:val="24"/>
          <w:lang w:val="sr-Cyrl-RS"/>
        </w:rPr>
        <w:t>* Ради објективног сагледавања комплетне ситуације, пожељно је да заинтересовани понуђачи изврше обилазак објекта. У том случају достављају писмени захтев за обилазак заведен, потписан, печатиран на сопственом меморандуму путем поште, факсом, електронском поштом. Контакт особа: Зоран Топалов (</w:t>
      </w:r>
      <w:hyperlink r:id="rId7" w:history="1">
        <w:r w:rsidRPr="008C5736">
          <w:rPr>
            <w:noProof/>
            <w:color w:val="0000FF"/>
            <w:sz w:val="24"/>
            <w:szCs w:val="24"/>
            <w:u w:val="single"/>
          </w:rPr>
          <w:t>zoran.topalov@izjzv.org.rs</w:t>
        </w:r>
      </w:hyperlink>
      <w:r w:rsidRPr="008C5736">
        <w:rPr>
          <w:noProof/>
          <w:color w:val="000000"/>
          <w:sz w:val="24"/>
          <w:szCs w:val="24"/>
        </w:rPr>
        <w:t>).</w:t>
      </w:r>
    </w:p>
    <w:p w14:paraId="62065676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</w:rPr>
      </w:pPr>
    </w:p>
    <w:p w14:paraId="72D7F7C5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62493F7E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b/>
          <w:sz w:val="24"/>
          <w:szCs w:val="24"/>
          <w:u w:val="single"/>
          <w:lang w:val="ru-RU"/>
        </w:rPr>
      </w:pPr>
      <w:r w:rsidRPr="008C5736">
        <w:rPr>
          <w:b/>
          <w:i/>
          <w:sz w:val="24"/>
          <w:szCs w:val="24"/>
          <w:u w:val="single"/>
          <w:lang w:val="ru-RU"/>
        </w:rPr>
        <w:t>Напомена:</w:t>
      </w:r>
      <w:r w:rsidRPr="008C5736">
        <w:rPr>
          <w:i/>
          <w:sz w:val="24"/>
          <w:szCs w:val="24"/>
          <w:u w:val="single"/>
          <w:lang w:val="ru-RU"/>
        </w:rPr>
        <w:t xml:space="preserve"> </w:t>
      </w:r>
      <w:r w:rsidRPr="008C5736">
        <w:rPr>
          <w:b/>
          <w:sz w:val="24"/>
          <w:szCs w:val="24"/>
          <w:u w:val="single"/>
          <w:lang w:val="sr-Cyrl-RS" w:eastAsia="en-US"/>
        </w:rPr>
        <w:t>Понуђач је дужан да искаже јединичне цене и укупну понуђену цену без ПДВ-а у које су урачунати сви трошкови потребни за реализацију предметне набавке,</w:t>
      </w:r>
      <w:r w:rsidRPr="008C5736">
        <w:rPr>
          <w:b/>
          <w:sz w:val="24"/>
          <w:szCs w:val="24"/>
          <w:u w:val="single"/>
          <w:lang w:val="ru-RU"/>
        </w:rPr>
        <w:t xml:space="preserve"> онако како је она описана у Техничкој спецификацији.</w:t>
      </w:r>
    </w:p>
    <w:p w14:paraId="2F15B997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b/>
          <w:sz w:val="24"/>
          <w:szCs w:val="24"/>
          <w:lang w:val="sr-Cyrl-RS" w:eastAsia="en-US"/>
        </w:rPr>
      </w:pPr>
    </w:p>
    <w:p w14:paraId="6F7D9026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RS"/>
        </w:rPr>
        <w:t>Динамика радова</w:t>
      </w:r>
      <w:r w:rsidRPr="008C5736">
        <w:rPr>
          <w:sz w:val="24"/>
          <w:szCs w:val="24"/>
          <w:lang w:val="sr-Cyrl-RS"/>
        </w:rPr>
        <w:t xml:space="preserve"> биће утврђена на основу захтева Наручиоца.</w:t>
      </w:r>
    </w:p>
    <w:p w14:paraId="3F0FE7C8" w14:textId="77777777" w:rsidR="00D42BF5" w:rsidRPr="008C5736" w:rsidRDefault="00D42BF5" w:rsidP="00D42BF5">
      <w:pPr>
        <w:autoSpaceDN w:val="0"/>
        <w:adjustRightInd w:val="0"/>
        <w:jc w:val="both"/>
        <w:rPr>
          <w:i/>
          <w:sz w:val="24"/>
          <w:szCs w:val="24"/>
          <w:lang w:val="ru-RU"/>
        </w:rPr>
      </w:pPr>
    </w:p>
    <w:p w14:paraId="603BC5BC" w14:textId="77777777" w:rsidR="00D42BF5" w:rsidRPr="008C5736" w:rsidRDefault="00D42BF5" w:rsidP="00D42BF5">
      <w:pPr>
        <w:rPr>
          <w:b/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RS"/>
        </w:rPr>
        <w:lastRenderedPageBreak/>
        <w:t>РОК ПЛАЋАЊА:</w:t>
      </w:r>
    </w:p>
    <w:p w14:paraId="701DB495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>Рок плаћања износи 30 дана од дана пријема исправне фактуре.</w:t>
      </w:r>
    </w:p>
    <w:p w14:paraId="3EA59890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</w:p>
    <w:p w14:paraId="71DA9D75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RS"/>
        </w:rPr>
        <w:t>Исправан рачун, Регистрован у Централном регистру фактура, достављен на адресу Наручиоца представља основ за плаћање уговорне цене</w:t>
      </w:r>
      <w:r w:rsidRPr="008C5736">
        <w:rPr>
          <w:sz w:val="24"/>
          <w:szCs w:val="24"/>
          <w:lang w:val="sr-Cyrl-RS"/>
        </w:rPr>
        <w:t>.</w:t>
      </w:r>
    </w:p>
    <w:p w14:paraId="6AD786D7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</w:p>
    <w:p w14:paraId="695CD153" w14:textId="77777777" w:rsidR="00D42BF5" w:rsidRPr="008C5736" w:rsidRDefault="00D42BF5" w:rsidP="00D42BF5">
      <w:pPr>
        <w:jc w:val="both"/>
        <w:rPr>
          <w:i/>
          <w:sz w:val="24"/>
          <w:szCs w:val="24"/>
          <w:lang w:val="sr-Cyrl-RS"/>
        </w:rPr>
      </w:pPr>
      <w:r w:rsidRPr="008C5736">
        <w:rPr>
          <w:b/>
          <w:i/>
          <w:sz w:val="24"/>
          <w:szCs w:val="24"/>
          <w:lang w:val="sr-Cyrl-RS"/>
        </w:rPr>
        <w:t>Напомена:</w:t>
      </w:r>
      <w:r w:rsidRPr="008C5736">
        <w:rPr>
          <w:i/>
          <w:sz w:val="24"/>
          <w:szCs w:val="24"/>
          <w:lang w:val="sr-Cyrl-RS"/>
        </w:rPr>
        <w:t xml:space="preserve"> Понуде са авансним роком плаћања ће се сматрати као неприхватљиве. </w:t>
      </w:r>
    </w:p>
    <w:p w14:paraId="28D75AA9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Понуђач је дужан да упише све елементе захтеване Обрасцем понуде.</w:t>
      </w:r>
    </w:p>
    <w:p w14:paraId="68BDC262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52D72442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ind w:left="6480" w:firstLine="720"/>
        <w:rPr>
          <w:sz w:val="24"/>
          <w:szCs w:val="24"/>
          <w:lang w:val="ru-RU" w:eastAsia="en-US"/>
        </w:rPr>
      </w:pPr>
      <w:r w:rsidRPr="008C5736">
        <w:rPr>
          <w:sz w:val="24"/>
          <w:szCs w:val="24"/>
          <w:lang w:val="hr-HR" w:eastAsia="en-US"/>
        </w:rPr>
        <w:t>Понуђач</w:t>
      </w:r>
    </w:p>
    <w:p w14:paraId="2296DF14" w14:textId="77777777" w:rsidR="00D42BF5" w:rsidRPr="008C5736" w:rsidRDefault="00D42BF5" w:rsidP="00D42BF5">
      <w:pPr>
        <w:suppressAutoHyphens w:val="0"/>
        <w:autoSpaceDN w:val="0"/>
        <w:adjustRightInd w:val="0"/>
        <w:jc w:val="center"/>
        <w:rPr>
          <w:sz w:val="24"/>
          <w:szCs w:val="24"/>
          <w:lang w:val="sr-Cyrl-CS" w:eastAsia="en-US"/>
        </w:rPr>
      </w:pPr>
      <w:r w:rsidRPr="008C5736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057E" wp14:editId="6BD695D4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1969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8C5736">
        <w:rPr>
          <w:sz w:val="24"/>
          <w:szCs w:val="24"/>
          <w:lang w:val="sr-Cyrl-CS" w:eastAsia="en-US"/>
        </w:rPr>
        <w:t>МП.</w:t>
      </w:r>
    </w:p>
    <w:p w14:paraId="10F8D9B6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RS" w:eastAsia="en-US"/>
        </w:rPr>
      </w:pPr>
    </w:p>
    <w:p w14:paraId="35C4CD9F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b/>
          <w:sz w:val="24"/>
          <w:szCs w:val="24"/>
          <w:lang w:val="sr-Cyrl-CS" w:eastAsia="en-US"/>
        </w:rPr>
      </w:pPr>
    </w:p>
    <w:p w14:paraId="5A111092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  <w:r w:rsidRPr="008C5736">
        <w:rPr>
          <w:sz w:val="24"/>
          <w:szCs w:val="24"/>
          <w:lang w:val="sr-Cyrl-CS" w:eastAsia="en-US"/>
        </w:rPr>
        <w:t>Понуду сачинио:________________</w:t>
      </w:r>
    </w:p>
    <w:p w14:paraId="5BB599A3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</w:p>
    <w:p w14:paraId="60D3F1EE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  <w:r w:rsidRPr="008C5736">
        <w:rPr>
          <w:sz w:val="24"/>
          <w:szCs w:val="24"/>
          <w:lang w:val="sr-Cyrl-CS" w:eastAsia="en-US"/>
        </w:rPr>
        <w:t xml:space="preserve">Датум:________________                                                </w:t>
      </w:r>
    </w:p>
    <w:p w14:paraId="3DF530FF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</w:p>
    <w:p w14:paraId="026571F2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  <w:r w:rsidRPr="008C5736">
        <w:rPr>
          <w:sz w:val="24"/>
          <w:szCs w:val="24"/>
          <w:lang w:val="sr-Cyrl-CS" w:eastAsia="en-US"/>
        </w:rPr>
        <w:t>Одговорно лице:________________</w:t>
      </w:r>
    </w:p>
    <w:p w14:paraId="08D0F316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</w:p>
    <w:p w14:paraId="530A3FE0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</w:p>
    <w:p w14:paraId="4B415DA4" w14:textId="77777777" w:rsidR="00D42BF5" w:rsidRPr="008C5736" w:rsidRDefault="00D42BF5" w:rsidP="00D42BF5">
      <w:pPr>
        <w:pStyle w:val="Default"/>
        <w:rPr>
          <w:rFonts w:ascii="Arial" w:hAnsi="Arial" w:cs="Arial"/>
          <w:i/>
          <w:iCs/>
          <w:lang w:val="ru-RU"/>
        </w:rPr>
      </w:pPr>
      <w:r w:rsidRPr="008C5736">
        <w:rPr>
          <w:rFonts w:ascii="Arial" w:hAnsi="Arial" w:cs="Arial"/>
          <w:b/>
          <w:bCs/>
          <w:lang w:val="ru-RU"/>
        </w:rPr>
        <w:t xml:space="preserve">Напомена: </w:t>
      </w:r>
      <w:r w:rsidRPr="008C5736">
        <w:rPr>
          <w:rFonts w:ascii="Arial" w:hAnsi="Arial" w:cs="Arial"/>
          <w:i/>
          <w:iCs/>
          <w:lang w:val="ru-RU"/>
        </w:rPr>
        <w:t xml:space="preserve">Образац понуде понуђач мора да попуни, потпише и печатом овери, чиме потврђује да су тачни подаци који су у обрасцу понуде наведени. </w:t>
      </w:r>
    </w:p>
    <w:p w14:paraId="25B22F00" w14:textId="77777777" w:rsidR="00ED606E" w:rsidRPr="008C5736" w:rsidRDefault="00ED606E" w:rsidP="00D42BF5">
      <w:pPr>
        <w:pStyle w:val="Default"/>
        <w:rPr>
          <w:rFonts w:ascii="Arial" w:hAnsi="Arial" w:cs="Arial"/>
          <w:lang w:val="ru-RU"/>
        </w:rPr>
      </w:pPr>
    </w:p>
    <w:p w14:paraId="3FC1E559" w14:textId="77777777" w:rsidR="009E58C9" w:rsidRPr="008C5736" w:rsidRDefault="009E58C9">
      <w:pPr>
        <w:rPr>
          <w:sz w:val="24"/>
          <w:szCs w:val="24"/>
        </w:rPr>
      </w:pPr>
    </w:p>
    <w:p w14:paraId="0C8852B7" w14:textId="77777777" w:rsidR="003649A2" w:rsidRPr="008C5736" w:rsidRDefault="003649A2">
      <w:pPr>
        <w:rPr>
          <w:sz w:val="24"/>
          <w:szCs w:val="24"/>
        </w:rPr>
      </w:pPr>
    </w:p>
    <w:p w14:paraId="64D9DF9D" w14:textId="2E3D7D0F" w:rsidR="003649A2" w:rsidRDefault="003649A2">
      <w:pPr>
        <w:rPr>
          <w:sz w:val="24"/>
          <w:szCs w:val="24"/>
        </w:rPr>
      </w:pPr>
    </w:p>
    <w:p w14:paraId="07F3722F" w14:textId="21701E5D" w:rsidR="002358B6" w:rsidRDefault="002358B6">
      <w:pPr>
        <w:rPr>
          <w:sz w:val="24"/>
          <w:szCs w:val="24"/>
        </w:rPr>
      </w:pPr>
    </w:p>
    <w:p w14:paraId="65498C7B" w14:textId="519F3B73" w:rsidR="002358B6" w:rsidRDefault="002358B6">
      <w:pPr>
        <w:rPr>
          <w:sz w:val="24"/>
          <w:szCs w:val="24"/>
        </w:rPr>
      </w:pPr>
    </w:p>
    <w:p w14:paraId="64B892C7" w14:textId="17E3BAA1" w:rsidR="002358B6" w:rsidRDefault="002358B6">
      <w:pPr>
        <w:rPr>
          <w:sz w:val="24"/>
          <w:szCs w:val="24"/>
        </w:rPr>
      </w:pPr>
    </w:p>
    <w:p w14:paraId="167B8044" w14:textId="1AF47903" w:rsidR="002358B6" w:rsidRDefault="002358B6">
      <w:pPr>
        <w:rPr>
          <w:sz w:val="24"/>
          <w:szCs w:val="24"/>
        </w:rPr>
      </w:pPr>
    </w:p>
    <w:p w14:paraId="2FD3266E" w14:textId="52762898" w:rsidR="002358B6" w:rsidRDefault="002358B6">
      <w:pPr>
        <w:rPr>
          <w:sz w:val="24"/>
          <w:szCs w:val="24"/>
        </w:rPr>
      </w:pPr>
    </w:p>
    <w:p w14:paraId="1A0038DF" w14:textId="15927AD6" w:rsidR="002358B6" w:rsidRDefault="002358B6">
      <w:pPr>
        <w:rPr>
          <w:sz w:val="24"/>
          <w:szCs w:val="24"/>
        </w:rPr>
      </w:pPr>
    </w:p>
    <w:p w14:paraId="2F7F2395" w14:textId="3B84DBAD" w:rsidR="002358B6" w:rsidRDefault="002358B6">
      <w:pPr>
        <w:rPr>
          <w:sz w:val="24"/>
          <w:szCs w:val="24"/>
        </w:rPr>
      </w:pPr>
    </w:p>
    <w:p w14:paraId="72EC5FCD" w14:textId="71242126" w:rsidR="002358B6" w:rsidRDefault="002358B6">
      <w:pPr>
        <w:rPr>
          <w:sz w:val="24"/>
          <w:szCs w:val="24"/>
        </w:rPr>
      </w:pPr>
    </w:p>
    <w:p w14:paraId="12189B61" w14:textId="550D935B" w:rsidR="002358B6" w:rsidRDefault="002358B6">
      <w:pPr>
        <w:rPr>
          <w:sz w:val="24"/>
          <w:szCs w:val="24"/>
        </w:rPr>
      </w:pPr>
    </w:p>
    <w:p w14:paraId="04DAEFF7" w14:textId="5E348B67" w:rsidR="002358B6" w:rsidRDefault="002358B6">
      <w:pPr>
        <w:rPr>
          <w:sz w:val="24"/>
          <w:szCs w:val="24"/>
        </w:rPr>
      </w:pPr>
    </w:p>
    <w:p w14:paraId="20D4E2DC" w14:textId="3000133B" w:rsidR="002358B6" w:rsidRDefault="002358B6">
      <w:pPr>
        <w:rPr>
          <w:sz w:val="24"/>
          <w:szCs w:val="24"/>
        </w:rPr>
      </w:pPr>
    </w:p>
    <w:p w14:paraId="0DEE7D27" w14:textId="1143F5EC" w:rsidR="003047F4" w:rsidRDefault="003047F4">
      <w:pPr>
        <w:rPr>
          <w:sz w:val="24"/>
          <w:szCs w:val="24"/>
        </w:rPr>
      </w:pPr>
    </w:p>
    <w:p w14:paraId="773E0D69" w14:textId="22957B91" w:rsidR="003047F4" w:rsidRDefault="003047F4">
      <w:pPr>
        <w:rPr>
          <w:sz w:val="24"/>
          <w:szCs w:val="24"/>
        </w:rPr>
      </w:pPr>
    </w:p>
    <w:p w14:paraId="5BB23E6B" w14:textId="6011796B" w:rsidR="003047F4" w:rsidRDefault="003047F4">
      <w:pPr>
        <w:rPr>
          <w:sz w:val="24"/>
          <w:szCs w:val="24"/>
        </w:rPr>
      </w:pPr>
    </w:p>
    <w:p w14:paraId="196BE2F4" w14:textId="77777777" w:rsidR="003047F4" w:rsidRDefault="003047F4">
      <w:pPr>
        <w:rPr>
          <w:sz w:val="24"/>
          <w:szCs w:val="24"/>
        </w:rPr>
      </w:pPr>
    </w:p>
    <w:p w14:paraId="53A159E1" w14:textId="7001ECDE" w:rsidR="002358B6" w:rsidRDefault="002358B6">
      <w:pPr>
        <w:rPr>
          <w:sz w:val="24"/>
          <w:szCs w:val="24"/>
        </w:rPr>
      </w:pPr>
    </w:p>
    <w:p w14:paraId="14E90294" w14:textId="4A149A0B" w:rsidR="002358B6" w:rsidRDefault="002358B6">
      <w:pPr>
        <w:rPr>
          <w:sz w:val="24"/>
          <w:szCs w:val="24"/>
        </w:rPr>
      </w:pPr>
    </w:p>
    <w:p w14:paraId="13666D44" w14:textId="5B7A984D" w:rsidR="002358B6" w:rsidRDefault="002358B6">
      <w:pPr>
        <w:rPr>
          <w:sz w:val="24"/>
          <w:szCs w:val="24"/>
        </w:rPr>
      </w:pPr>
    </w:p>
    <w:p w14:paraId="0931B092" w14:textId="524F8869" w:rsidR="002358B6" w:rsidRDefault="002358B6">
      <w:pPr>
        <w:rPr>
          <w:sz w:val="24"/>
          <w:szCs w:val="24"/>
        </w:rPr>
      </w:pPr>
    </w:p>
    <w:p w14:paraId="503106E6" w14:textId="03E28ED5" w:rsidR="002358B6" w:rsidRDefault="002358B6">
      <w:pPr>
        <w:rPr>
          <w:sz w:val="24"/>
          <w:szCs w:val="24"/>
        </w:rPr>
      </w:pPr>
    </w:p>
    <w:p w14:paraId="258E3CB9" w14:textId="5CBC59A6" w:rsidR="002358B6" w:rsidRDefault="002358B6">
      <w:pPr>
        <w:rPr>
          <w:sz w:val="24"/>
          <w:szCs w:val="24"/>
        </w:rPr>
      </w:pPr>
    </w:p>
    <w:p w14:paraId="40C82A58" w14:textId="5A0D412B" w:rsidR="002358B6" w:rsidRDefault="002358B6">
      <w:pPr>
        <w:rPr>
          <w:sz w:val="24"/>
          <w:szCs w:val="24"/>
        </w:rPr>
      </w:pPr>
    </w:p>
    <w:p w14:paraId="4989E83C" w14:textId="4A9F28ED" w:rsidR="002358B6" w:rsidRDefault="002358B6">
      <w:pPr>
        <w:rPr>
          <w:sz w:val="24"/>
          <w:szCs w:val="24"/>
        </w:rPr>
      </w:pPr>
    </w:p>
    <w:p w14:paraId="1701F968" w14:textId="77777777" w:rsidR="00ED606E" w:rsidRPr="008C5736" w:rsidRDefault="00ED606E" w:rsidP="00ED606E">
      <w:pPr>
        <w:jc w:val="center"/>
        <w:rPr>
          <w:b/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RS"/>
        </w:rPr>
        <w:lastRenderedPageBreak/>
        <w:t>ОБРАЗАЦ ИЗЈАВЕ О ИСПУЊАВАЊУ УСЛОВА ЗА УЧЕШЋЕ У НАБАВЦИ</w:t>
      </w:r>
    </w:p>
    <w:p w14:paraId="41C9C9CC" w14:textId="433A5B61" w:rsidR="00ED606E" w:rsidRPr="002358B6" w:rsidRDefault="00ED606E" w:rsidP="00ED606E">
      <w:pPr>
        <w:jc w:val="center"/>
        <w:rPr>
          <w:b/>
          <w:sz w:val="24"/>
          <w:szCs w:val="24"/>
          <w:lang w:val="sr-Latn-RS"/>
        </w:rPr>
      </w:pPr>
      <w:r w:rsidRPr="008C5736">
        <w:rPr>
          <w:b/>
          <w:sz w:val="24"/>
          <w:szCs w:val="24"/>
          <w:lang w:val="sr-Cyrl-RS"/>
        </w:rPr>
        <w:t xml:space="preserve">  НА-1</w:t>
      </w:r>
      <w:r w:rsidR="002358B6">
        <w:rPr>
          <w:b/>
          <w:sz w:val="24"/>
          <w:szCs w:val="24"/>
          <w:lang w:val="sr-Latn-RS"/>
        </w:rPr>
        <w:t>8</w:t>
      </w:r>
      <w:r w:rsidRPr="008C5736">
        <w:rPr>
          <w:b/>
          <w:sz w:val="24"/>
          <w:szCs w:val="24"/>
          <w:lang w:val="sr-Cyrl-RS"/>
        </w:rPr>
        <w:t>/202</w:t>
      </w:r>
      <w:r w:rsidR="002358B6">
        <w:rPr>
          <w:b/>
          <w:sz w:val="24"/>
          <w:szCs w:val="24"/>
          <w:lang w:val="sr-Latn-RS"/>
        </w:rPr>
        <w:t>3</w:t>
      </w:r>
    </w:p>
    <w:p w14:paraId="754F67BB" w14:textId="77777777" w:rsidR="00ED606E" w:rsidRPr="008C5736" w:rsidRDefault="00ED606E" w:rsidP="00ED606E">
      <w:pPr>
        <w:rPr>
          <w:sz w:val="24"/>
          <w:szCs w:val="24"/>
          <w:lang w:val="sr-Cyrl-RS"/>
        </w:rPr>
      </w:pPr>
    </w:p>
    <w:p w14:paraId="024B5BDC" w14:textId="5EF27195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>У поступку набавке НА-1</w:t>
      </w:r>
      <w:r w:rsidR="002358B6">
        <w:rPr>
          <w:sz w:val="24"/>
          <w:szCs w:val="24"/>
          <w:lang w:val="sr-Latn-RS"/>
        </w:rPr>
        <w:t>8</w:t>
      </w:r>
      <w:r w:rsidRPr="008C5736">
        <w:rPr>
          <w:sz w:val="24"/>
          <w:szCs w:val="24"/>
          <w:lang w:val="sr-Cyrl-RS"/>
        </w:rPr>
        <w:t>/202</w:t>
      </w:r>
      <w:r w:rsidR="002358B6">
        <w:rPr>
          <w:sz w:val="24"/>
          <w:szCs w:val="24"/>
          <w:lang w:val="sr-Latn-RS"/>
        </w:rPr>
        <w:t>3</w:t>
      </w:r>
      <w:r w:rsidRPr="008C5736">
        <w:rPr>
          <w:sz w:val="24"/>
          <w:szCs w:val="24"/>
          <w:lang w:val="sr-Cyrl-RS"/>
        </w:rPr>
        <w:t xml:space="preserve">, као овлашћено лице понуђача дајем следећу </w:t>
      </w:r>
    </w:p>
    <w:p w14:paraId="200FC231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17999F48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7B805097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04A09CFB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20B300DC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center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>И З Ј А В У</w:t>
      </w:r>
    </w:p>
    <w:p w14:paraId="0E34A9D4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center"/>
        <w:rPr>
          <w:sz w:val="24"/>
          <w:szCs w:val="24"/>
          <w:lang w:val="sr-Cyrl-RS"/>
        </w:rPr>
      </w:pPr>
    </w:p>
    <w:p w14:paraId="1563DC72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</w:p>
    <w:p w14:paraId="330CBE42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>Понуђач ______________________________________</w:t>
      </w:r>
    </w:p>
    <w:p w14:paraId="0AEBB056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  <w:r w:rsidRPr="008C5736">
        <w:rPr>
          <w:sz w:val="24"/>
          <w:szCs w:val="24"/>
          <w:lang w:val="sr-Cyrl-RS"/>
        </w:rPr>
        <w:t>из ___________________________________________,</w:t>
      </w:r>
    </w:p>
    <w:p w14:paraId="0ED89C3A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 xml:space="preserve">Адреса: ______________________________________, </w:t>
      </w:r>
    </w:p>
    <w:p w14:paraId="26EE0D67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>Матични број: ____________________________,</w:t>
      </w:r>
    </w:p>
    <w:p w14:paraId="1584E1F7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25DD8764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</w:p>
    <w:p w14:paraId="1274CF80" w14:textId="4C5698E1" w:rsidR="00ED606E" w:rsidRPr="008C5736" w:rsidRDefault="002F63D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  <w:r w:rsidRPr="008C5736">
        <w:rPr>
          <w:sz w:val="24"/>
          <w:szCs w:val="24"/>
          <w:lang w:val="sr-Cyrl-RS"/>
        </w:rPr>
        <w:t>ћ</w:t>
      </w:r>
      <w:r w:rsidR="00FD59B9" w:rsidRPr="008C5736">
        <w:rPr>
          <w:sz w:val="24"/>
          <w:szCs w:val="24"/>
          <w:lang w:val="sr-Cyrl-RS"/>
        </w:rPr>
        <w:t xml:space="preserve">е испунити </w:t>
      </w:r>
      <w:r w:rsidR="00ED606E" w:rsidRPr="008C5736">
        <w:rPr>
          <w:sz w:val="24"/>
          <w:szCs w:val="24"/>
          <w:lang w:val="sr-Cyrl-RS"/>
        </w:rPr>
        <w:t xml:space="preserve"> све захтев</w:t>
      </w:r>
      <w:r w:rsidR="00FD59B9" w:rsidRPr="008C5736">
        <w:rPr>
          <w:sz w:val="24"/>
          <w:szCs w:val="24"/>
          <w:lang w:val="sr-Cyrl-RS"/>
        </w:rPr>
        <w:t>е</w:t>
      </w:r>
      <w:r w:rsidRPr="008C5736">
        <w:rPr>
          <w:sz w:val="24"/>
          <w:szCs w:val="24"/>
          <w:lang w:val="sr-Cyrl-RS"/>
        </w:rPr>
        <w:t xml:space="preserve"> које је одредио Наручилац </w:t>
      </w:r>
      <w:r w:rsidR="00FD59B9" w:rsidRPr="008C5736">
        <w:rPr>
          <w:sz w:val="24"/>
          <w:szCs w:val="24"/>
          <w:lang w:val="sr-Cyrl-RS"/>
        </w:rPr>
        <w:t xml:space="preserve"> </w:t>
      </w:r>
      <w:r w:rsidRPr="008C5736">
        <w:rPr>
          <w:sz w:val="24"/>
          <w:szCs w:val="24"/>
          <w:lang w:val="sr-Cyrl-RS"/>
        </w:rPr>
        <w:t xml:space="preserve">у позиву </w:t>
      </w:r>
      <w:r w:rsidR="00FD59B9" w:rsidRPr="008C5736">
        <w:rPr>
          <w:sz w:val="24"/>
          <w:szCs w:val="24"/>
          <w:lang w:val="sr-Cyrl-RS"/>
        </w:rPr>
        <w:t xml:space="preserve"> за достављање понуда</w:t>
      </w:r>
    </w:p>
    <w:p w14:paraId="26491C8C" w14:textId="77777777" w:rsidR="00ED606E" w:rsidRPr="008C5736" w:rsidRDefault="00ED606E" w:rsidP="00ED606E">
      <w:pPr>
        <w:tabs>
          <w:tab w:val="left" w:pos="362"/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</w:p>
    <w:p w14:paraId="5DD8DF6E" w14:textId="77777777" w:rsidR="00ED606E" w:rsidRPr="008C5736" w:rsidRDefault="00ED606E" w:rsidP="00ED606E">
      <w:pPr>
        <w:tabs>
          <w:tab w:val="left" w:pos="362"/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</w:p>
    <w:p w14:paraId="64005E1E" w14:textId="77777777" w:rsidR="00ED606E" w:rsidRPr="008C5736" w:rsidRDefault="00ED606E" w:rsidP="00ED606E">
      <w:pPr>
        <w:tabs>
          <w:tab w:val="left" w:pos="181"/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</w:p>
    <w:p w14:paraId="7D2798F5" w14:textId="77777777" w:rsidR="00ED606E" w:rsidRPr="008C5736" w:rsidRDefault="00ED606E" w:rsidP="00ED606E">
      <w:pPr>
        <w:tabs>
          <w:tab w:val="left" w:pos="181"/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</w:p>
    <w:p w14:paraId="7323FD11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6B05E00" w14:textId="77777777" w:rsidR="00ED606E" w:rsidRPr="008C5736" w:rsidRDefault="00ED606E" w:rsidP="00ED606E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77130455" w14:textId="43279BBF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  <w:r w:rsidRPr="008C5736">
        <w:rPr>
          <w:sz w:val="24"/>
          <w:szCs w:val="24"/>
          <w:lang w:val="sr-Cyrl-RS" w:eastAsia="sr-Latn-CS"/>
        </w:rPr>
        <w:t xml:space="preserve">_______________                                              </w:t>
      </w:r>
      <w:r w:rsidR="002A02D8" w:rsidRPr="008C5736">
        <w:rPr>
          <w:sz w:val="24"/>
          <w:szCs w:val="24"/>
          <w:lang w:val="sr-Cyrl-RS" w:eastAsia="sr-Latn-CS"/>
        </w:rPr>
        <w:t xml:space="preserve">                </w:t>
      </w:r>
      <w:r w:rsidRPr="008C5736">
        <w:rPr>
          <w:sz w:val="24"/>
          <w:szCs w:val="24"/>
          <w:lang w:val="sr-Cyrl-RS" w:eastAsia="sr-Latn-CS"/>
        </w:rPr>
        <w:t xml:space="preserve">      _______________________________</w:t>
      </w:r>
    </w:p>
    <w:p w14:paraId="2F9A2505" w14:textId="77777777" w:rsidR="00ED606E" w:rsidRPr="008C5736" w:rsidRDefault="00ED606E" w:rsidP="00ED606E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</w:p>
    <w:p w14:paraId="478AF946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3989BEB5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/>
        </w:rPr>
      </w:pPr>
    </w:p>
    <w:p w14:paraId="7465FC25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  <w:lang w:val="sr-Cyrl-RS" w:eastAsia="sr-Latn-CS"/>
        </w:rPr>
      </w:pPr>
      <w:r w:rsidRPr="008C5736">
        <w:rPr>
          <w:sz w:val="24"/>
          <w:szCs w:val="24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078701D8" w14:textId="77777777" w:rsidR="00ED606E" w:rsidRPr="008C5736" w:rsidRDefault="00ED606E" w:rsidP="00ED606E">
      <w:pPr>
        <w:jc w:val="both"/>
        <w:rPr>
          <w:sz w:val="24"/>
          <w:szCs w:val="24"/>
          <w:lang w:val="sr-Cyrl-RS"/>
        </w:rPr>
      </w:pPr>
    </w:p>
    <w:p w14:paraId="615E6C3F" w14:textId="77777777" w:rsidR="00ED606E" w:rsidRPr="008C5736" w:rsidRDefault="00ED606E" w:rsidP="00ED606E">
      <w:pPr>
        <w:jc w:val="both"/>
        <w:rPr>
          <w:sz w:val="24"/>
          <w:szCs w:val="24"/>
          <w:lang w:val="sr-Cyrl-RS"/>
        </w:rPr>
      </w:pPr>
    </w:p>
    <w:p w14:paraId="7E6B903D" w14:textId="77777777" w:rsidR="00ED606E" w:rsidRPr="008C5736" w:rsidRDefault="00ED606E" w:rsidP="00ED606E">
      <w:pPr>
        <w:tabs>
          <w:tab w:val="left" w:pos="9231"/>
          <w:tab w:val="left" w:pos="9412"/>
        </w:tabs>
        <w:ind w:left="-181"/>
        <w:jc w:val="both"/>
        <w:rPr>
          <w:sz w:val="24"/>
          <w:szCs w:val="24"/>
        </w:rPr>
      </w:pPr>
    </w:p>
    <w:p w14:paraId="7F896ED0" w14:textId="77777777" w:rsidR="00ED606E" w:rsidRPr="008C5736" w:rsidRDefault="00ED606E" w:rsidP="00ED606E">
      <w:pPr>
        <w:rPr>
          <w:sz w:val="24"/>
          <w:szCs w:val="24"/>
        </w:rPr>
      </w:pPr>
    </w:p>
    <w:p w14:paraId="566D2F1A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35B4D6EE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75A6442C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0692326A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31A4CBAC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1A26640C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4DD8DCAD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1396BB28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1896AD00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677786B4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6F779FF3" w14:textId="13E8D523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66456C97" w14:textId="77777777" w:rsidR="004C2983" w:rsidRPr="008C5736" w:rsidRDefault="004C2983" w:rsidP="00ED606E">
      <w:pPr>
        <w:jc w:val="both"/>
        <w:rPr>
          <w:b/>
          <w:sz w:val="24"/>
          <w:szCs w:val="24"/>
          <w:lang w:val="sr-Cyrl-RS"/>
        </w:rPr>
      </w:pPr>
    </w:p>
    <w:p w14:paraId="5B401115" w14:textId="77777777" w:rsidR="00ED606E" w:rsidRPr="008C5736" w:rsidRDefault="00ED606E" w:rsidP="00ED606E">
      <w:pPr>
        <w:jc w:val="both"/>
        <w:rPr>
          <w:b/>
          <w:sz w:val="24"/>
          <w:szCs w:val="24"/>
          <w:lang w:val="sr-Cyrl-RS"/>
        </w:rPr>
      </w:pPr>
    </w:p>
    <w:p w14:paraId="70524CE2" w14:textId="77777777" w:rsidR="00D42BF5" w:rsidRPr="008C5736" w:rsidRDefault="00D42BF5" w:rsidP="002358B6">
      <w:pPr>
        <w:suppressAutoHyphens w:val="0"/>
        <w:overflowPunct/>
        <w:autoSpaceDE/>
        <w:autoSpaceDN w:val="0"/>
        <w:adjustRightInd w:val="0"/>
        <w:jc w:val="both"/>
        <w:textAlignment w:val="auto"/>
        <w:rPr>
          <w:b/>
          <w:bCs/>
          <w:sz w:val="24"/>
          <w:szCs w:val="24"/>
          <w:lang w:val="sr-Cyrl-CS" w:eastAsia="en-US"/>
        </w:rPr>
      </w:pPr>
      <w:r w:rsidRPr="008C5736">
        <w:rPr>
          <w:b/>
          <w:bCs/>
          <w:color w:val="000000"/>
          <w:spacing w:val="-1"/>
          <w:sz w:val="24"/>
          <w:szCs w:val="24"/>
          <w:lang w:val="sr-Cyrl-RS" w:eastAsia="en-US"/>
        </w:rPr>
        <w:lastRenderedPageBreak/>
        <w:t>МОДЕЛ УГОВОРА</w:t>
      </w:r>
    </w:p>
    <w:p w14:paraId="205C7A28" w14:textId="77777777" w:rsidR="00D42BF5" w:rsidRPr="008C5736" w:rsidRDefault="00D42BF5" w:rsidP="00D42BF5">
      <w:pPr>
        <w:spacing w:after="12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 xml:space="preserve">Институт за јавно здравље </w:t>
      </w:r>
      <w:proofErr w:type="gramStart"/>
      <w:r w:rsidRPr="008C5736">
        <w:rPr>
          <w:sz w:val="24"/>
          <w:szCs w:val="24"/>
        </w:rPr>
        <w:t>Војводине  са</w:t>
      </w:r>
      <w:proofErr w:type="gramEnd"/>
      <w:r w:rsidRPr="008C5736">
        <w:rPr>
          <w:sz w:val="24"/>
          <w:szCs w:val="24"/>
        </w:rPr>
        <w:t xml:space="preserve"> седиштем у Новом Саду, ул. Футошка бр.121, матични број: </w:t>
      </w:r>
      <w:r w:rsidRPr="008C5736">
        <w:rPr>
          <w:sz w:val="24"/>
          <w:szCs w:val="24"/>
          <w:lang w:val="ru-RU"/>
        </w:rPr>
        <w:t>08246912</w:t>
      </w:r>
      <w:r w:rsidRPr="008C5736">
        <w:rPr>
          <w:sz w:val="24"/>
          <w:szCs w:val="24"/>
          <w:lang w:val="sr-Latn-CS"/>
        </w:rPr>
        <w:t>,</w:t>
      </w:r>
      <w:r w:rsidRPr="008C5736">
        <w:rPr>
          <w:sz w:val="24"/>
          <w:szCs w:val="24"/>
        </w:rPr>
        <w:t xml:space="preserve"> ПИБ</w:t>
      </w:r>
      <w:proofErr w:type="gramStart"/>
      <w:r w:rsidRPr="008C5736">
        <w:rPr>
          <w:sz w:val="24"/>
          <w:szCs w:val="24"/>
        </w:rPr>
        <w:t>:</w:t>
      </w:r>
      <w:r w:rsidRPr="008C5736">
        <w:rPr>
          <w:sz w:val="24"/>
          <w:szCs w:val="24"/>
          <w:lang w:val="ru-RU"/>
        </w:rPr>
        <w:t>100452714</w:t>
      </w:r>
      <w:proofErr w:type="gramEnd"/>
      <w:r w:rsidRPr="008C5736">
        <w:rPr>
          <w:sz w:val="24"/>
          <w:szCs w:val="24"/>
        </w:rPr>
        <w:t>, рачун број:</w:t>
      </w:r>
      <w:r w:rsidRPr="008C5736">
        <w:rPr>
          <w:sz w:val="24"/>
          <w:szCs w:val="24"/>
          <w:lang w:val="ru-RU"/>
        </w:rPr>
        <w:t xml:space="preserve"> 840-692667-61 који се води код Управе за </w:t>
      </w:r>
      <w:r w:rsidRPr="008C5736">
        <w:rPr>
          <w:sz w:val="24"/>
          <w:szCs w:val="24"/>
        </w:rPr>
        <w:t>трезор</w:t>
      </w:r>
      <w:r w:rsidRPr="008C5736">
        <w:rPr>
          <w:sz w:val="24"/>
          <w:szCs w:val="24"/>
          <w:lang w:val="ru-RU"/>
        </w:rPr>
        <w:t xml:space="preserve"> – Филијала Нови Сад,</w:t>
      </w:r>
      <w:r w:rsidRPr="008C5736">
        <w:rPr>
          <w:sz w:val="24"/>
          <w:szCs w:val="24"/>
        </w:rPr>
        <w:t xml:space="preserve">  кога заступа </w:t>
      </w:r>
      <w:r w:rsidRPr="008C5736">
        <w:rPr>
          <w:sz w:val="24"/>
          <w:szCs w:val="24"/>
          <w:lang w:val="sr-Cyrl-RS"/>
        </w:rPr>
        <w:t xml:space="preserve">в.д. </w:t>
      </w:r>
      <w:r w:rsidRPr="008C5736">
        <w:rPr>
          <w:sz w:val="24"/>
          <w:szCs w:val="24"/>
        </w:rPr>
        <w:t>директор</w:t>
      </w:r>
      <w:r w:rsidRPr="008C5736">
        <w:rPr>
          <w:sz w:val="24"/>
          <w:szCs w:val="24"/>
          <w:lang w:val="sr-Cyrl-RS"/>
        </w:rPr>
        <w:t>а</w:t>
      </w:r>
      <w:r w:rsidRPr="008C5736">
        <w:rPr>
          <w:sz w:val="24"/>
          <w:szCs w:val="24"/>
        </w:rPr>
        <w:t xml:space="preserve"> </w:t>
      </w:r>
      <w:r w:rsidRPr="008C5736">
        <w:rPr>
          <w:sz w:val="24"/>
          <w:szCs w:val="24"/>
          <w:lang w:val="sr-Cyrl-RS"/>
        </w:rPr>
        <w:t>проф</w:t>
      </w:r>
      <w:r w:rsidRPr="008C5736">
        <w:rPr>
          <w:sz w:val="24"/>
          <w:szCs w:val="24"/>
        </w:rPr>
        <w:t xml:space="preserve">. </w:t>
      </w:r>
      <w:proofErr w:type="gramStart"/>
      <w:r w:rsidRPr="008C5736">
        <w:rPr>
          <w:sz w:val="24"/>
          <w:szCs w:val="24"/>
        </w:rPr>
        <w:t>др</w:t>
      </w:r>
      <w:proofErr w:type="gramEnd"/>
      <w:r w:rsidRPr="008C5736">
        <w:rPr>
          <w:sz w:val="24"/>
          <w:szCs w:val="24"/>
        </w:rPr>
        <w:t xml:space="preserve"> Владимир Петровић (у даљем тексту: Наручилац)</w:t>
      </w:r>
    </w:p>
    <w:p w14:paraId="16C71458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  <w:proofErr w:type="gramStart"/>
      <w:r w:rsidRPr="008C5736">
        <w:rPr>
          <w:sz w:val="24"/>
          <w:szCs w:val="24"/>
        </w:rPr>
        <w:t>и</w:t>
      </w:r>
      <w:proofErr w:type="gramEnd"/>
    </w:p>
    <w:p w14:paraId="6E643634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</w:p>
    <w:p w14:paraId="1580589D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___________________________________ </w:t>
      </w:r>
      <w:proofErr w:type="gramStart"/>
      <w:r w:rsidRPr="008C5736">
        <w:rPr>
          <w:sz w:val="24"/>
          <w:szCs w:val="24"/>
        </w:rPr>
        <w:t>са</w:t>
      </w:r>
      <w:proofErr w:type="gramEnd"/>
      <w:r w:rsidRPr="008C5736">
        <w:rPr>
          <w:sz w:val="24"/>
          <w:szCs w:val="24"/>
        </w:rPr>
        <w:t xml:space="preserve"> седиштем</w:t>
      </w:r>
      <w:r w:rsidRPr="008C5736">
        <w:rPr>
          <w:sz w:val="24"/>
          <w:szCs w:val="24"/>
          <w:lang w:val="sr-Cyrl-RS"/>
        </w:rPr>
        <w:t>/адресом</w:t>
      </w:r>
      <w:r w:rsidRPr="008C5736">
        <w:rPr>
          <w:sz w:val="24"/>
          <w:szCs w:val="24"/>
        </w:rPr>
        <w:t xml:space="preserve"> у ____________, __________________________, кога заступа ________________________</w:t>
      </w:r>
      <w:r w:rsidRPr="008C5736">
        <w:rPr>
          <w:sz w:val="24"/>
          <w:szCs w:val="24"/>
          <w:lang w:val="sr-Cyrl-RS"/>
        </w:rPr>
        <w:t xml:space="preserve"> </w:t>
      </w:r>
      <w:r w:rsidRPr="008C5736">
        <w:rPr>
          <w:sz w:val="24"/>
          <w:szCs w:val="24"/>
        </w:rPr>
        <w:t xml:space="preserve">(у даљем тексту:  </w:t>
      </w:r>
      <w:r w:rsidRPr="008C5736">
        <w:rPr>
          <w:sz w:val="24"/>
          <w:szCs w:val="24"/>
          <w:lang w:val="sr-Cyrl-RS"/>
        </w:rPr>
        <w:t>добављач</w:t>
      </w:r>
      <w:r w:rsidRPr="008C5736">
        <w:rPr>
          <w:sz w:val="24"/>
          <w:szCs w:val="24"/>
        </w:rPr>
        <w:t>), рачун број: ________________________ код _______________, матични број:</w:t>
      </w:r>
      <w:r w:rsidRPr="008C5736">
        <w:rPr>
          <w:sz w:val="24"/>
          <w:szCs w:val="24"/>
          <w:lang w:val="sr-Cyrl-RS"/>
        </w:rPr>
        <w:t xml:space="preserve"> </w:t>
      </w:r>
      <w:r w:rsidRPr="008C5736">
        <w:rPr>
          <w:sz w:val="24"/>
          <w:szCs w:val="24"/>
        </w:rPr>
        <w:t>____________________ ПИБ:</w:t>
      </w:r>
      <w:r w:rsidRPr="008C5736">
        <w:rPr>
          <w:sz w:val="24"/>
          <w:szCs w:val="24"/>
          <w:lang w:val="sr-Cyrl-RS"/>
        </w:rPr>
        <w:t xml:space="preserve"> </w:t>
      </w:r>
      <w:r w:rsidRPr="008C5736">
        <w:rPr>
          <w:sz w:val="24"/>
          <w:szCs w:val="24"/>
        </w:rPr>
        <w:t>_____________</w:t>
      </w:r>
      <w:r w:rsidRPr="008C5736">
        <w:rPr>
          <w:sz w:val="24"/>
          <w:szCs w:val="24"/>
          <w:lang w:val="sr-Cyrl-RS"/>
        </w:rPr>
        <w:t>____</w:t>
      </w:r>
      <w:r w:rsidRPr="008C5736">
        <w:rPr>
          <w:sz w:val="24"/>
          <w:szCs w:val="24"/>
        </w:rPr>
        <w:t xml:space="preserve">_, и </w:t>
      </w:r>
    </w:p>
    <w:p w14:paraId="77D42BEA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proofErr w:type="gramStart"/>
      <w:r w:rsidRPr="008C5736">
        <w:rPr>
          <w:sz w:val="24"/>
          <w:szCs w:val="24"/>
        </w:rPr>
        <w:t>понуђачи</w:t>
      </w:r>
      <w:proofErr w:type="gramEnd"/>
      <w:r w:rsidRPr="008C5736">
        <w:rPr>
          <w:sz w:val="24"/>
          <w:szCs w:val="24"/>
        </w:rPr>
        <w:t xml:space="preserve"> као учесници заједничке понуде:</w:t>
      </w:r>
    </w:p>
    <w:p w14:paraId="21A5A8A5" w14:textId="77777777" w:rsidR="00D42BF5" w:rsidRPr="008C5736" w:rsidRDefault="00D42BF5" w:rsidP="00D42BF5">
      <w:pPr>
        <w:shd w:val="clear" w:color="auto" w:fill="FFFFFF"/>
        <w:autoSpaceDN w:val="0"/>
        <w:adjustRightInd w:val="0"/>
        <w:rPr>
          <w:sz w:val="24"/>
          <w:szCs w:val="24"/>
        </w:rPr>
      </w:pPr>
      <w:r w:rsidRPr="008C5736">
        <w:rPr>
          <w:sz w:val="24"/>
          <w:szCs w:val="24"/>
        </w:rPr>
        <w:t>___________________________________________________________________</w:t>
      </w:r>
    </w:p>
    <w:p w14:paraId="6B438680" w14:textId="77777777" w:rsidR="00D42BF5" w:rsidRPr="008C5736" w:rsidRDefault="00D42BF5" w:rsidP="00D42BF5">
      <w:pPr>
        <w:shd w:val="clear" w:color="auto" w:fill="FFFFFF"/>
        <w:autoSpaceDN w:val="0"/>
        <w:adjustRightInd w:val="0"/>
        <w:rPr>
          <w:sz w:val="24"/>
          <w:szCs w:val="24"/>
        </w:rPr>
      </w:pPr>
      <w:r w:rsidRPr="008C5736">
        <w:rPr>
          <w:sz w:val="24"/>
          <w:szCs w:val="24"/>
        </w:rPr>
        <w:t>___________________________________________________________________</w:t>
      </w:r>
    </w:p>
    <w:p w14:paraId="188BBE0F" w14:textId="77777777" w:rsidR="00D42BF5" w:rsidRPr="008C5736" w:rsidRDefault="00D42BF5" w:rsidP="00D42BF5">
      <w:pPr>
        <w:shd w:val="clear" w:color="auto" w:fill="FFFFFF"/>
        <w:autoSpaceDN w:val="0"/>
        <w:adjustRightInd w:val="0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 xml:space="preserve"> (Називи </w:t>
      </w:r>
      <w:r w:rsidRPr="008C5736">
        <w:rPr>
          <w:sz w:val="24"/>
          <w:szCs w:val="24"/>
          <w:lang w:val="sr-Cyrl-RS"/>
        </w:rPr>
        <w:t>понуђача</w:t>
      </w:r>
      <w:r w:rsidRPr="008C5736">
        <w:rPr>
          <w:sz w:val="24"/>
          <w:szCs w:val="24"/>
        </w:rPr>
        <w:t xml:space="preserve"> се наводе само у случају подношења заједничке понуде)</w:t>
      </w:r>
      <w:r w:rsidRPr="008C5736">
        <w:rPr>
          <w:sz w:val="24"/>
          <w:szCs w:val="24"/>
          <w:lang w:val="ru-RU"/>
        </w:rPr>
        <w:t>.</w:t>
      </w:r>
    </w:p>
    <w:p w14:paraId="44070C1B" w14:textId="77777777" w:rsidR="00D42BF5" w:rsidRPr="008C5736" w:rsidRDefault="00D42BF5" w:rsidP="00D42BF5">
      <w:pPr>
        <w:shd w:val="clear" w:color="auto" w:fill="FFFFFF"/>
        <w:autoSpaceDN w:val="0"/>
        <w:adjustRightInd w:val="0"/>
        <w:rPr>
          <w:sz w:val="24"/>
          <w:szCs w:val="24"/>
          <w:lang w:val="ru-RU"/>
        </w:rPr>
      </w:pPr>
    </w:p>
    <w:p w14:paraId="5D684CA9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</w:p>
    <w:p w14:paraId="0551DBF8" w14:textId="77777777" w:rsidR="008A1452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proofErr w:type="gramStart"/>
      <w:r w:rsidRPr="008C5736">
        <w:rPr>
          <w:sz w:val="24"/>
          <w:szCs w:val="24"/>
        </w:rPr>
        <w:t>закључили</w:t>
      </w:r>
      <w:proofErr w:type="gramEnd"/>
      <w:r w:rsidRPr="008C5736">
        <w:rPr>
          <w:sz w:val="24"/>
          <w:szCs w:val="24"/>
        </w:rPr>
        <w:t xml:space="preserve"> су </w:t>
      </w:r>
    </w:p>
    <w:p w14:paraId="30707423" w14:textId="3CA76913" w:rsidR="003047F4" w:rsidRPr="003047F4" w:rsidRDefault="00D42BF5" w:rsidP="003047F4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  <w:lang w:val="sr-Cyrl-RS"/>
        </w:rPr>
      </w:pPr>
      <w:r w:rsidRPr="008C5736">
        <w:rPr>
          <w:b/>
          <w:bCs/>
          <w:kern w:val="32"/>
          <w:sz w:val="24"/>
          <w:szCs w:val="24"/>
          <w:lang w:val="ru-RU"/>
        </w:rPr>
        <w:t>УГОВОР</w:t>
      </w:r>
      <w:r w:rsidR="008A1452" w:rsidRPr="008C5736">
        <w:rPr>
          <w:b/>
          <w:bCs/>
          <w:kern w:val="32"/>
          <w:sz w:val="24"/>
          <w:szCs w:val="24"/>
          <w:lang w:val="ru-RU"/>
        </w:rPr>
        <w:t xml:space="preserve"> </w:t>
      </w:r>
      <w:proofErr w:type="gramStart"/>
      <w:r w:rsidRPr="008C5736">
        <w:rPr>
          <w:b/>
          <w:bCs/>
          <w:kern w:val="32"/>
          <w:sz w:val="24"/>
          <w:szCs w:val="24"/>
          <w:lang w:val="ru-RU"/>
        </w:rPr>
        <w:t xml:space="preserve">О </w:t>
      </w:r>
      <w:r w:rsidRPr="008C5736">
        <w:rPr>
          <w:b/>
          <w:bCs/>
          <w:kern w:val="32"/>
          <w:sz w:val="24"/>
          <w:szCs w:val="24"/>
        </w:rPr>
        <w:t xml:space="preserve"> НАБАВЦИ</w:t>
      </w:r>
      <w:proofErr w:type="gramEnd"/>
      <w:r w:rsidR="008A1452" w:rsidRPr="008C5736">
        <w:rPr>
          <w:b/>
          <w:bCs/>
          <w:kern w:val="32"/>
          <w:sz w:val="24"/>
          <w:szCs w:val="24"/>
          <w:lang w:val="sr-Cyrl-RS"/>
        </w:rPr>
        <w:t xml:space="preserve"> </w:t>
      </w:r>
    </w:p>
    <w:p w14:paraId="652441A6" w14:textId="2EE527F4" w:rsidR="008A1452" w:rsidRPr="008C5736" w:rsidRDefault="003047F4" w:rsidP="008A1452">
      <w:pPr>
        <w:keepNext/>
        <w:spacing w:before="240" w:after="60"/>
        <w:jc w:val="center"/>
        <w:outlineLvl w:val="0"/>
        <w:rPr>
          <w:b/>
          <w:bCs/>
          <w:kern w:val="32"/>
          <w:sz w:val="24"/>
          <w:szCs w:val="24"/>
          <w:lang w:val="sr-Cyrl-RS"/>
        </w:rPr>
      </w:pPr>
      <w:r>
        <w:rPr>
          <w:b/>
          <w:bCs/>
          <w:kern w:val="32"/>
          <w:sz w:val="24"/>
          <w:szCs w:val="24"/>
          <w:lang w:val="sr-Cyrl-RS"/>
        </w:rPr>
        <w:t>М</w:t>
      </w:r>
      <w:r w:rsidRPr="003047F4">
        <w:rPr>
          <w:b/>
          <w:bCs/>
          <w:kern w:val="32"/>
          <w:sz w:val="24"/>
          <w:szCs w:val="24"/>
          <w:lang w:val="sr-Cyrl-RS"/>
        </w:rPr>
        <w:t>олерских, фарбарских, подополагачких и керамичарских радова</w:t>
      </w:r>
    </w:p>
    <w:p w14:paraId="3AF75C77" w14:textId="0D967269" w:rsidR="00D42BF5" w:rsidRPr="008C5736" w:rsidRDefault="00E7654E" w:rsidP="00D42BF5">
      <w:pPr>
        <w:autoSpaceDN w:val="0"/>
        <w:adjustRightInd w:val="0"/>
        <w:jc w:val="center"/>
        <w:rPr>
          <w:b/>
          <w:sz w:val="24"/>
          <w:szCs w:val="24"/>
          <w:lang w:val="sr-Cyrl-RS"/>
        </w:rPr>
      </w:pPr>
      <w:r w:rsidRPr="008C5736">
        <w:rPr>
          <w:b/>
          <w:sz w:val="24"/>
          <w:szCs w:val="24"/>
          <w:lang w:val="sr-Cyrl-RS"/>
        </w:rPr>
        <w:t>НА</w:t>
      </w:r>
      <w:r w:rsidR="00D42BF5" w:rsidRPr="008C5736">
        <w:rPr>
          <w:b/>
          <w:sz w:val="24"/>
          <w:szCs w:val="24"/>
          <w:lang w:val="sr-Cyrl-RS"/>
        </w:rPr>
        <w:t xml:space="preserve"> – </w:t>
      </w:r>
      <w:r w:rsidRPr="008C5736">
        <w:rPr>
          <w:b/>
          <w:sz w:val="24"/>
          <w:szCs w:val="24"/>
          <w:lang w:val="sr-Cyrl-RS"/>
        </w:rPr>
        <w:t>1</w:t>
      </w:r>
      <w:r w:rsidR="002358B6">
        <w:rPr>
          <w:b/>
          <w:sz w:val="24"/>
          <w:szCs w:val="24"/>
          <w:lang w:val="sr-Latn-RS"/>
        </w:rPr>
        <w:t>8</w:t>
      </w:r>
      <w:r w:rsidR="00D42BF5" w:rsidRPr="008C5736">
        <w:rPr>
          <w:b/>
          <w:sz w:val="24"/>
          <w:szCs w:val="24"/>
          <w:lang w:val="sr-Cyrl-RS"/>
        </w:rPr>
        <w:t>/202</w:t>
      </w:r>
      <w:r w:rsidR="00BB25BA" w:rsidRPr="008C5736">
        <w:rPr>
          <w:b/>
          <w:sz w:val="24"/>
          <w:szCs w:val="24"/>
          <w:lang w:val="sr-Cyrl-RS"/>
        </w:rPr>
        <w:t>2</w:t>
      </w:r>
    </w:p>
    <w:p w14:paraId="3EA30EEE" w14:textId="77777777" w:rsidR="009E58C9" w:rsidRPr="008C5736" w:rsidRDefault="009E58C9" w:rsidP="00D42BF5">
      <w:pPr>
        <w:autoSpaceDN w:val="0"/>
        <w:adjustRightInd w:val="0"/>
        <w:jc w:val="center"/>
        <w:rPr>
          <w:b/>
          <w:sz w:val="24"/>
          <w:szCs w:val="24"/>
          <w:lang w:val="sr-Cyrl-RS"/>
        </w:rPr>
      </w:pPr>
    </w:p>
    <w:p w14:paraId="1080A82A" w14:textId="77777777" w:rsidR="009E58C9" w:rsidRPr="008C5736" w:rsidRDefault="009E58C9" w:rsidP="009E58C9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  <w:lang w:val="ru-RU"/>
        </w:rPr>
      </w:pPr>
      <w:r w:rsidRPr="008C5736">
        <w:rPr>
          <w:bCs/>
          <w:kern w:val="32"/>
          <w:sz w:val="24"/>
          <w:szCs w:val="24"/>
          <w:lang w:val="ru-RU"/>
        </w:rPr>
        <w:t>ПРЕДМЕТ</w:t>
      </w:r>
    </w:p>
    <w:p w14:paraId="32C015B8" w14:textId="77777777" w:rsidR="00D42BF5" w:rsidRPr="008C5736" w:rsidRDefault="00D42BF5" w:rsidP="00D42BF5">
      <w:pPr>
        <w:autoSpaceDN w:val="0"/>
        <w:adjustRightInd w:val="0"/>
        <w:rPr>
          <w:sz w:val="24"/>
          <w:szCs w:val="24"/>
          <w:lang w:val="ru-RU"/>
        </w:rPr>
      </w:pPr>
    </w:p>
    <w:p w14:paraId="0E0E121B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>лан 1.</w:t>
      </w:r>
    </w:p>
    <w:p w14:paraId="4CD95C9E" w14:textId="2D506664" w:rsidR="009E58C9" w:rsidRPr="008C5736" w:rsidRDefault="00121BF2" w:rsidP="009E58C9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 w:eastAsia="ar-SA"/>
        </w:rPr>
        <w:t xml:space="preserve">Предмет уговора је </w:t>
      </w:r>
      <w:r w:rsidRPr="008C5736">
        <w:rPr>
          <w:sz w:val="24"/>
          <w:szCs w:val="24"/>
          <w:lang w:val="sr-Cyrl-RS" w:eastAsia="ar-SA"/>
        </w:rPr>
        <w:t xml:space="preserve">набавка </w:t>
      </w:r>
      <w:r w:rsidR="009E58C9" w:rsidRPr="008C5736">
        <w:rPr>
          <w:sz w:val="24"/>
          <w:szCs w:val="24"/>
          <w:lang w:val="sr-Cyrl-RS" w:eastAsia="ar-SA"/>
        </w:rPr>
        <w:t xml:space="preserve">радова </w:t>
      </w:r>
      <w:r w:rsidR="005C70AF" w:rsidRPr="008C5736">
        <w:rPr>
          <w:sz w:val="24"/>
          <w:szCs w:val="24"/>
          <w:lang w:val="sr-Cyrl-RS"/>
        </w:rPr>
        <w:t>т</w:t>
      </w:r>
      <w:r w:rsidRPr="008C5736">
        <w:rPr>
          <w:sz w:val="24"/>
          <w:szCs w:val="24"/>
          <w:lang w:val="sr-Cyrl-RS"/>
        </w:rPr>
        <w:t>екуће поправке и одржавање зграде и објеката – молерски радови</w:t>
      </w:r>
      <w:r w:rsidRPr="008C5736">
        <w:rPr>
          <w:sz w:val="24"/>
          <w:szCs w:val="24"/>
        </w:rPr>
        <w:t xml:space="preserve"> </w:t>
      </w:r>
      <w:r w:rsidRPr="008C5736">
        <w:rPr>
          <w:sz w:val="24"/>
          <w:szCs w:val="24"/>
          <w:lang w:val="sr-Latn-CS" w:eastAsia="ar-SA"/>
        </w:rPr>
        <w:t>кој</w:t>
      </w:r>
      <w:r w:rsidRPr="008C5736">
        <w:rPr>
          <w:sz w:val="24"/>
          <w:szCs w:val="24"/>
          <w:lang w:val="sr-Cyrl-RS" w:eastAsia="ar-SA"/>
        </w:rPr>
        <w:t>е</w:t>
      </w:r>
      <w:r w:rsidRPr="008C5736">
        <w:rPr>
          <w:sz w:val="24"/>
          <w:szCs w:val="24"/>
          <w:lang w:val="sr-Latn-CS" w:eastAsia="ar-SA"/>
        </w:rPr>
        <w:t xml:space="preserve"> су</w:t>
      </w:r>
      <w:r w:rsidRPr="008C5736">
        <w:rPr>
          <w:sz w:val="24"/>
          <w:szCs w:val="24"/>
          <w:lang w:val="ru-RU" w:eastAsia="ar-SA"/>
        </w:rPr>
        <w:t xml:space="preserve"> дефинисане и описане у Понуди Добављача бр. ..............од ............202</w:t>
      </w:r>
      <w:r w:rsidR="003047F4">
        <w:rPr>
          <w:sz w:val="24"/>
          <w:szCs w:val="24"/>
          <w:lang w:val="ru-RU" w:eastAsia="ar-SA"/>
        </w:rPr>
        <w:t>3</w:t>
      </w:r>
      <w:r w:rsidRPr="008C5736">
        <w:rPr>
          <w:sz w:val="24"/>
          <w:szCs w:val="24"/>
          <w:lang w:val="ru-RU" w:eastAsia="ar-SA"/>
        </w:rPr>
        <w:t>. године кој</w:t>
      </w:r>
      <w:r w:rsidR="009E58C9" w:rsidRPr="008C5736">
        <w:rPr>
          <w:sz w:val="24"/>
          <w:szCs w:val="24"/>
          <w:lang w:val="ru-RU" w:eastAsia="ar-SA"/>
        </w:rPr>
        <w:t xml:space="preserve">а је саставни део овог </w:t>
      </w:r>
      <w:proofErr w:type="gramStart"/>
      <w:r w:rsidR="009E58C9" w:rsidRPr="008C5736">
        <w:rPr>
          <w:sz w:val="24"/>
          <w:szCs w:val="24"/>
          <w:lang w:val="ru-RU" w:eastAsia="ar-SA"/>
        </w:rPr>
        <w:t>уговора ,</w:t>
      </w:r>
      <w:proofErr w:type="gramEnd"/>
      <w:r w:rsidR="009E58C9" w:rsidRPr="008C5736">
        <w:rPr>
          <w:sz w:val="24"/>
          <w:szCs w:val="24"/>
          <w:lang w:val="ru-RU" w:eastAsia="ar-SA"/>
        </w:rPr>
        <w:t xml:space="preserve"> </w:t>
      </w:r>
      <w:r w:rsidR="009E58C9" w:rsidRPr="008C5736">
        <w:rPr>
          <w:sz w:val="24"/>
          <w:szCs w:val="24"/>
        </w:rPr>
        <w:t>саг</w:t>
      </w:r>
      <w:r w:rsidR="009E58C9" w:rsidRPr="008C5736">
        <w:rPr>
          <w:sz w:val="24"/>
          <w:szCs w:val="24"/>
          <w:lang w:val="sr-Cyrl-RS"/>
        </w:rPr>
        <w:t>л</w:t>
      </w:r>
      <w:r w:rsidR="009E58C9" w:rsidRPr="008C5736">
        <w:rPr>
          <w:sz w:val="24"/>
          <w:szCs w:val="24"/>
        </w:rPr>
        <w:t>асно</w:t>
      </w:r>
      <w:r w:rsidR="009E58C9" w:rsidRPr="008C5736">
        <w:rPr>
          <w:sz w:val="24"/>
          <w:szCs w:val="24"/>
          <w:lang w:val="ru-RU"/>
        </w:rPr>
        <w:t xml:space="preserve"> спецификацији из Позива наручиоца</w:t>
      </w:r>
      <w:r w:rsidR="009E58C9" w:rsidRPr="008C5736">
        <w:rPr>
          <w:sz w:val="24"/>
          <w:szCs w:val="24"/>
        </w:rPr>
        <w:t>,</w:t>
      </w:r>
      <w:r w:rsidR="009E58C9" w:rsidRPr="008C5736">
        <w:rPr>
          <w:sz w:val="24"/>
          <w:szCs w:val="24"/>
          <w:lang w:val="ru-RU"/>
        </w:rPr>
        <w:t xml:space="preserve"> са ценом која је саставни део.</w:t>
      </w:r>
    </w:p>
    <w:p w14:paraId="49C2E5D3" w14:textId="77777777" w:rsidR="00121BF2" w:rsidRPr="008C5736" w:rsidRDefault="00121BF2" w:rsidP="00121BF2">
      <w:pPr>
        <w:keepNext/>
        <w:jc w:val="both"/>
        <w:outlineLvl w:val="0"/>
        <w:rPr>
          <w:sz w:val="24"/>
          <w:szCs w:val="24"/>
          <w:lang w:val="ru-RU" w:eastAsia="ar-SA"/>
        </w:rPr>
      </w:pPr>
    </w:p>
    <w:p w14:paraId="54F7B3FB" w14:textId="77777777" w:rsidR="00121BF2" w:rsidRPr="008C5736" w:rsidRDefault="00121BF2" w:rsidP="00121BF2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sz w:val="24"/>
          <w:szCs w:val="24"/>
          <w:lang w:val="ru-RU" w:eastAsia="ar-SA"/>
        </w:rPr>
      </w:pPr>
    </w:p>
    <w:p w14:paraId="3DC08657" w14:textId="77777777" w:rsidR="00121BF2" w:rsidRPr="008C5736" w:rsidRDefault="00121BF2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sz w:val="24"/>
          <w:szCs w:val="24"/>
          <w:lang w:val="sr-Latn-CS" w:eastAsia="ar-SA"/>
        </w:rPr>
      </w:pPr>
      <w:r w:rsidRPr="008C5736">
        <w:rPr>
          <w:sz w:val="24"/>
          <w:szCs w:val="24"/>
          <w:lang w:val="sr-Cyrl-RS" w:eastAsia="ar-SA"/>
        </w:rPr>
        <w:t xml:space="preserve">Врста и број </w:t>
      </w:r>
      <w:r w:rsidR="009E58C9" w:rsidRPr="008C5736">
        <w:rPr>
          <w:sz w:val="24"/>
          <w:szCs w:val="24"/>
          <w:lang w:val="sr-Cyrl-RS" w:eastAsia="ar-SA"/>
        </w:rPr>
        <w:t>радова</w:t>
      </w:r>
      <w:r w:rsidRPr="008C5736">
        <w:rPr>
          <w:sz w:val="24"/>
          <w:szCs w:val="24"/>
          <w:lang w:val="sr-Cyrl-RS" w:eastAsia="ar-SA"/>
        </w:rPr>
        <w:t xml:space="preserve"> </w:t>
      </w:r>
      <w:r w:rsidRPr="008C5736">
        <w:rPr>
          <w:sz w:val="24"/>
          <w:szCs w:val="24"/>
          <w:lang w:val="sr-Latn-CS" w:eastAsia="ar-SA"/>
        </w:rPr>
        <w:t xml:space="preserve"> из претходног става наведене у </w:t>
      </w:r>
      <w:r w:rsidRPr="008C5736">
        <w:rPr>
          <w:sz w:val="24"/>
          <w:szCs w:val="24"/>
          <w:lang w:val="ru-RU" w:eastAsia="ar-SA"/>
        </w:rPr>
        <w:t>Понуди</w:t>
      </w:r>
      <w:r w:rsidRPr="008C5736">
        <w:rPr>
          <w:sz w:val="24"/>
          <w:szCs w:val="24"/>
          <w:lang w:val="sr-Latn-CS" w:eastAsia="ar-SA"/>
        </w:rPr>
        <w:t xml:space="preserve"> </w:t>
      </w:r>
      <w:r w:rsidRPr="008C5736">
        <w:rPr>
          <w:sz w:val="24"/>
          <w:szCs w:val="24"/>
          <w:lang w:val="ru-RU" w:eastAsia="ar-SA"/>
        </w:rPr>
        <w:t xml:space="preserve">Добављача </w:t>
      </w:r>
      <w:r w:rsidRPr="008C5736">
        <w:rPr>
          <w:sz w:val="24"/>
          <w:szCs w:val="24"/>
          <w:lang w:val="sr-Latn-CS" w:eastAsia="ar-SA"/>
        </w:rPr>
        <w:t xml:space="preserve">не обавезују </w:t>
      </w:r>
      <w:r w:rsidRPr="008C5736">
        <w:rPr>
          <w:sz w:val="24"/>
          <w:szCs w:val="24"/>
          <w:lang w:val="sr-Cyrl-RS" w:eastAsia="ar-SA"/>
        </w:rPr>
        <w:t>Наручиоца</w:t>
      </w:r>
      <w:r w:rsidR="009E58C9" w:rsidRPr="008C5736">
        <w:rPr>
          <w:sz w:val="24"/>
          <w:szCs w:val="24"/>
          <w:lang w:val="sr-Cyrl-RS" w:eastAsia="ar-SA"/>
        </w:rPr>
        <w:t xml:space="preserve"> да захтева извршење свих радова, већ ће </w:t>
      </w:r>
      <w:r w:rsidRPr="008C5736">
        <w:rPr>
          <w:sz w:val="24"/>
          <w:szCs w:val="24"/>
          <w:lang w:val="sr-Latn-CS" w:eastAsia="ar-SA"/>
        </w:rPr>
        <w:t xml:space="preserve"> </w:t>
      </w:r>
      <w:r w:rsidRPr="008C5736">
        <w:rPr>
          <w:sz w:val="24"/>
          <w:szCs w:val="24"/>
          <w:lang w:val="sr-Cyrl-RS" w:eastAsia="ar-SA"/>
        </w:rPr>
        <w:t xml:space="preserve">захтевати </w:t>
      </w:r>
      <w:r w:rsidR="009E58C9" w:rsidRPr="008C5736">
        <w:rPr>
          <w:sz w:val="24"/>
          <w:szCs w:val="24"/>
          <w:lang w:val="sr-Cyrl-RS" w:eastAsia="ar-SA"/>
        </w:rPr>
        <w:t>извршење радова</w:t>
      </w:r>
      <w:r w:rsidRPr="008C5736">
        <w:rPr>
          <w:sz w:val="24"/>
          <w:szCs w:val="24"/>
          <w:lang w:val="sr-Latn-CS" w:eastAsia="ar-SA"/>
        </w:rPr>
        <w:t xml:space="preserve"> према својим потребама и финансијским могућностима.</w:t>
      </w:r>
    </w:p>
    <w:p w14:paraId="1DEE8F80" w14:textId="77777777" w:rsidR="009E58C9" w:rsidRPr="008C5736" w:rsidRDefault="009E58C9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sz w:val="24"/>
          <w:szCs w:val="24"/>
          <w:lang w:val="sr-Latn-CS" w:eastAsia="ar-SA"/>
        </w:rPr>
      </w:pPr>
    </w:p>
    <w:p w14:paraId="6403D772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>лан 2.</w:t>
      </w:r>
    </w:p>
    <w:p w14:paraId="026D283A" w14:textId="77777777" w:rsidR="00D42BF5" w:rsidRPr="008C5736" w:rsidRDefault="00D42BF5" w:rsidP="00D42BF5">
      <w:p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  <w:lang w:val="sr-Cyrl-RS"/>
        </w:rPr>
        <w:t>Добављач</w:t>
      </w:r>
      <w:r w:rsidRPr="008C5736">
        <w:rPr>
          <w:sz w:val="24"/>
          <w:szCs w:val="24"/>
        </w:rPr>
        <w:t xml:space="preserve"> се обавезује да ће се </w:t>
      </w:r>
      <w:r w:rsidRPr="008C5736">
        <w:rPr>
          <w:sz w:val="24"/>
          <w:szCs w:val="24"/>
          <w:lang w:val="sr-Cyrl-RS"/>
        </w:rPr>
        <w:t>извршење радова</w:t>
      </w:r>
      <w:r w:rsidRPr="008C5736">
        <w:rPr>
          <w:sz w:val="24"/>
          <w:szCs w:val="24"/>
        </w:rPr>
        <w:t xml:space="preserve"> започети у складу са роком наведеним у </w:t>
      </w:r>
      <w:r w:rsidRPr="008C5736">
        <w:rPr>
          <w:sz w:val="24"/>
          <w:szCs w:val="24"/>
          <w:lang w:val="sr-Cyrl-RS"/>
        </w:rPr>
        <w:t>П</w:t>
      </w:r>
      <w:r w:rsidRPr="008C5736">
        <w:rPr>
          <w:sz w:val="24"/>
          <w:szCs w:val="24"/>
        </w:rPr>
        <w:t>онуди.</w:t>
      </w:r>
    </w:p>
    <w:p w14:paraId="30ACFD8E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  <w:lang w:val="sr-Cyrl-CS" w:eastAsia="en-US"/>
        </w:rPr>
      </w:pPr>
      <w:r w:rsidRPr="008C5736">
        <w:rPr>
          <w:sz w:val="24"/>
          <w:szCs w:val="24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  <w:r w:rsidRPr="008C5736">
        <w:rPr>
          <w:sz w:val="24"/>
          <w:szCs w:val="24"/>
          <w:lang w:val="sr-Cyrl-RS" w:eastAsia="en-US"/>
        </w:rPr>
        <w:t xml:space="preserve">, </w:t>
      </w:r>
      <w:r w:rsidRPr="008C5736">
        <w:rPr>
          <w:sz w:val="24"/>
          <w:szCs w:val="24"/>
          <w:lang w:val="sr-Cyrl-CS" w:eastAsia="en-US"/>
        </w:rPr>
        <w:t>сагласно спецификацији из Понуде.</w:t>
      </w:r>
    </w:p>
    <w:p w14:paraId="004DB1FE" w14:textId="6222E100" w:rsidR="003047F4" w:rsidRDefault="003047F4" w:rsidP="00D42BF5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</w:p>
    <w:p w14:paraId="6F1EB376" w14:textId="77777777" w:rsidR="0047786F" w:rsidRDefault="0047786F" w:rsidP="00D42BF5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</w:p>
    <w:p w14:paraId="39219EFB" w14:textId="78E4E5B8" w:rsidR="00D42BF5" w:rsidRPr="008C5736" w:rsidRDefault="00D42BF5" w:rsidP="00D42BF5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</w:rPr>
      </w:pPr>
      <w:r w:rsidRPr="008C5736">
        <w:rPr>
          <w:bCs/>
          <w:kern w:val="32"/>
          <w:sz w:val="24"/>
          <w:szCs w:val="24"/>
        </w:rPr>
        <w:t xml:space="preserve">ЦЕНА </w:t>
      </w:r>
      <w:r w:rsidRPr="008C5736">
        <w:rPr>
          <w:bCs/>
          <w:kern w:val="32"/>
          <w:sz w:val="24"/>
          <w:szCs w:val="24"/>
          <w:lang w:val="sr-Cyrl-RS"/>
        </w:rPr>
        <w:t xml:space="preserve">И </w:t>
      </w:r>
      <w:r w:rsidRPr="008C5736">
        <w:rPr>
          <w:bCs/>
          <w:kern w:val="32"/>
          <w:sz w:val="24"/>
          <w:szCs w:val="24"/>
        </w:rPr>
        <w:t>НАЧИН ПЛАЋАЊА</w:t>
      </w:r>
    </w:p>
    <w:p w14:paraId="59DCD0BC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>лан 3.</w:t>
      </w:r>
    </w:p>
    <w:p w14:paraId="07409611" w14:textId="566C3DD4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</w:rPr>
        <w:t xml:space="preserve">Уговорна цена у складу са </w:t>
      </w:r>
      <w:r w:rsidR="00442291" w:rsidRPr="008C5736">
        <w:rPr>
          <w:sz w:val="24"/>
          <w:szCs w:val="24"/>
          <w:lang w:val="sr-Cyrl-RS"/>
        </w:rPr>
        <w:t xml:space="preserve">техничком спецификацијом и </w:t>
      </w:r>
      <w:proofErr w:type="gramStart"/>
      <w:r w:rsidR="00442291" w:rsidRPr="008C5736">
        <w:rPr>
          <w:sz w:val="24"/>
          <w:szCs w:val="24"/>
          <w:lang w:val="sr-Cyrl-RS"/>
        </w:rPr>
        <w:t xml:space="preserve">понудом  </w:t>
      </w:r>
      <w:r w:rsidRPr="008C5736">
        <w:rPr>
          <w:sz w:val="24"/>
          <w:szCs w:val="24"/>
          <w:lang w:val="sr-Cyrl-RS"/>
        </w:rPr>
        <w:t>,</w:t>
      </w:r>
      <w:proofErr w:type="gramEnd"/>
      <w:r w:rsidRPr="008C5736">
        <w:rPr>
          <w:sz w:val="24"/>
          <w:szCs w:val="24"/>
        </w:rPr>
        <w:t xml:space="preserve"> укупно износи ________________ динара без ПДВ-а, односно ________________</w:t>
      </w:r>
      <w:r w:rsidRPr="008C5736">
        <w:rPr>
          <w:sz w:val="24"/>
          <w:szCs w:val="24"/>
          <w:lang w:val="sr-Cyrl-RS"/>
        </w:rPr>
        <w:t xml:space="preserve"> динара</w:t>
      </w:r>
      <w:r w:rsidRPr="008C5736">
        <w:rPr>
          <w:sz w:val="24"/>
          <w:szCs w:val="24"/>
        </w:rPr>
        <w:t xml:space="preserve"> са ПДВ-</w:t>
      </w:r>
      <w:r w:rsidRPr="008C5736">
        <w:rPr>
          <w:sz w:val="24"/>
          <w:szCs w:val="24"/>
          <w:lang w:val="sr-Cyrl-RS"/>
        </w:rPr>
        <w:t xml:space="preserve">ом. </w:t>
      </w:r>
    </w:p>
    <w:p w14:paraId="53C9AE84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</w:p>
    <w:p w14:paraId="7B38DB76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</w:rPr>
        <w:t xml:space="preserve">Уговорена цена обухвата све трошкове који су везани за реализацију </w:t>
      </w:r>
      <w:r w:rsidRPr="008C5736">
        <w:rPr>
          <w:sz w:val="24"/>
          <w:szCs w:val="24"/>
          <w:lang w:val="sr-Cyrl-RS"/>
        </w:rPr>
        <w:t xml:space="preserve">предметне набавке </w:t>
      </w:r>
    </w:p>
    <w:p w14:paraId="4F483215" w14:textId="77777777" w:rsidR="00D42BF5" w:rsidRPr="008C5736" w:rsidRDefault="00D42BF5" w:rsidP="00D42BF5">
      <w:pPr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 xml:space="preserve">   </w:t>
      </w:r>
    </w:p>
    <w:p w14:paraId="1FB61EFB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  <w:lang w:val="ru-RU"/>
        </w:rPr>
        <w:t xml:space="preserve">Појединачне цене </w:t>
      </w:r>
      <w:r w:rsidRPr="008C5736">
        <w:rPr>
          <w:sz w:val="24"/>
          <w:szCs w:val="24"/>
          <w:lang w:val="sr-Cyrl-RS"/>
        </w:rPr>
        <w:t>радова</w:t>
      </w:r>
      <w:r w:rsidRPr="008C5736">
        <w:rPr>
          <w:sz w:val="24"/>
          <w:szCs w:val="24"/>
          <w:lang w:val="ru-RU"/>
        </w:rPr>
        <w:t xml:space="preserve"> кој</w:t>
      </w:r>
      <w:r w:rsidRPr="008C5736">
        <w:rPr>
          <w:sz w:val="24"/>
          <w:szCs w:val="24"/>
          <w:lang w:val="sr-Cyrl-RS"/>
        </w:rPr>
        <w:t>и</w:t>
      </w:r>
      <w:r w:rsidRPr="008C5736">
        <w:rPr>
          <w:sz w:val="24"/>
          <w:szCs w:val="24"/>
          <w:lang w:val="ru-RU"/>
        </w:rPr>
        <w:t xml:space="preserve"> су предмет овог </w:t>
      </w:r>
      <w:r w:rsidRPr="008C5736">
        <w:rPr>
          <w:sz w:val="24"/>
          <w:szCs w:val="24"/>
        </w:rPr>
        <w:t>у</w:t>
      </w:r>
      <w:r w:rsidRPr="008C5736">
        <w:rPr>
          <w:sz w:val="24"/>
          <w:szCs w:val="24"/>
          <w:lang w:val="ru-RU"/>
        </w:rPr>
        <w:t>говора непромен</w:t>
      </w:r>
      <w:r w:rsidRPr="008C5736">
        <w:rPr>
          <w:sz w:val="24"/>
          <w:szCs w:val="24"/>
        </w:rPr>
        <w:t>љ</w:t>
      </w:r>
      <w:r w:rsidRPr="008C5736">
        <w:rPr>
          <w:sz w:val="24"/>
          <w:szCs w:val="24"/>
          <w:lang w:val="ru-RU"/>
        </w:rPr>
        <w:t xml:space="preserve">иве су </w:t>
      </w:r>
      <w:proofErr w:type="gramStart"/>
      <w:r w:rsidRPr="008C5736">
        <w:rPr>
          <w:sz w:val="24"/>
          <w:szCs w:val="24"/>
          <w:lang w:val="ru-RU"/>
        </w:rPr>
        <w:t>у периоду</w:t>
      </w:r>
      <w:proofErr w:type="gramEnd"/>
      <w:r w:rsidRPr="008C5736">
        <w:rPr>
          <w:sz w:val="24"/>
          <w:szCs w:val="24"/>
          <w:lang w:val="ru-RU"/>
        </w:rPr>
        <w:t xml:space="preserve"> ва</w:t>
      </w:r>
      <w:r w:rsidRPr="008C5736">
        <w:rPr>
          <w:sz w:val="24"/>
          <w:szCs w:val="24"/>
        </w:rPr>
        <w:t>ж</w:t>
      </w:r>
      <w:r w:rsidRPr="008C5736">
        <w:rPr>
          <w:sz w:val="24"/>
          <w:szCs w:val="24"/>
          <w:lang w:val="ru-RU"/>
        </w:rPr>
        <w:t xml:space="preserve">ности </w:t>
      </w:r>
      <w:r w:rsidRPr="008C5736">
        <w:rPr>
          <w:sz w:val="24"/>
          <w:szCs w:val="24"/>
        </w:rPr>
        <w:t>овог</w:t>
      </w:r>
      <w:r w:rsidRPr="008C5736">
        <w:rPr>
          <w:sz w:val="24"/>
          <w:szCs w:val="24"/>
          <w:lang w:val="ru-RU"/>
        </w:rPr>
        <w:t xml:space="preserve"> </w:t>
      </w:r>
      <w:r w:rsidRPr="008C5736">
        <w:rPr>
          <w:sz w:val="24"/>
          <w:szCs w:val="24"/>
        </w:rPr>
        <w:t>у</w:t>
      </w:r>
      <w:r w:rsidRPr="008C5736">
        <w:rPr>
          <w:sz w:val="24"/>
          <w:szCs w:val="24"/>
          <w:lang w:val="ru-RU"/>
        </w:rPr>
        <w:t xml:space="preserve">говора, </w:t>
      </w:r>
      <w:r w:rsidRPr="008C5736">
        <w:rPr>
          <w:sz w:val="24"/>
          <w:szCs w:val="24"/>
        </w:rPr>
        <w:t xml:space="preserve">без обзира на време </w:t>
      </w:r>
      <w:r w:rsidRPr="008C5736">
        <w:rPr>
          <w:sz w:val="24"/>
          <w:szCs w:val="24"/>
          <w:lang w:val="sr-Cyrl-RS"/>
        </w:rPr>
        <w:t>извршења</w:t>
      </w:r>
      <w:r w:rsidRPr="008C5736">
        <w:rPr>
          <w:sz w:val="24"/>
          <w:szCs w:val="24"/>
        </w:rPr>
        <w:t xml:space="preserve"> и друге околности које утичу на формирање цена предметних </w:t>
      </w:r>
      <w:r w:rsidRPr="008C5736">
        <w:rPr>
          <w:sz w:val="24"/>
          <w:szCs w:val="24"/>
          <w:lang w:val="sr-Cyrl-RS"/>
        </w:rPr>
        <w:t>радова</w:t>
      </w:r>
      <w:r w:rsidRPr="008C5736">
        <w:rPr>
          <w:sz w:val="24"/>
          <w:szCs w:val="24"/>
        </w:rPr>
        <w:t>.</w:t>
      </w:r>
    </w:p>
    <w:p w14:paraId="28CF445F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</w:p>
    <w:p w14:paraId="327ECB67" w14:textId="77777777" w:rsidR="00D42BF5" w:rsidRPr="008C5736" w:rsidRDefault="00D42BF5" w:rsidP="00D42BF5">
      <w:pPr>
        <w:shd w:val="clear" w:color="auto" w:fill="FFFFFF"/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val="ru-RU" w:eastAsia="en-US"/>
        </w:rPr>
      </w:pPr>
      <w:r w:rsidRPr="008C5736">
        <w:rPr>
          <w:color w:val="000000"/>
          <w:sz w:val="24"/>
          <w:szCs w:val="24"/>
          <w:lang w:val="sr-Cyrl-RS" w:eastAsia="en-US"/>
        </w:rPr>
        <w:t>Исправна фактура, регистрована</w:t>
      </w:r>
      <w:r w:rsidRPr="008C5736">
        <w:rPr>
          <w:color w:val="000000"/>
          <w:sz w:val="24"/>
          <w:szCs w:val="24"/>
          <w:lang w:val="sr-Latn-RS" w:eastAsia="en-US"/>
        </w:rPr>
        <w:t xml:space="preserve"> </w:t>
      </w:r>
      <w:r w:rsidRPr="008C5736">
        <w:rPr>
          <w:color w:val="000000"/>
          <w:sz w:val="24"/>
          <w:szCs w:val="24"/>
          <w:lang w:val="sr-Cyrl-RS" w:eastAsia="en-US"/>
        </w:rPr>
        <w:t>Централном регистру фактура,</w:t>
      </w:r>
      <w:r w:rsidRPr="008C5736">
        <w:rPr>
          <w:color w:val="000000"/>
          <w:sz w:val="24"/>
          <w:szCs w:val="24"/>
          <w:lang w:val="ru-RU" w:eastAsia="en-US"/>
        </w:rPr>
        <w:t xml:space="preserve"> доставља се на адресу седишта Наручиоца.  </w:t>
      </w:r>
    </w:p>
    <w:p w14:paraId="454DEE8E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  <w:lang w:val="sr-Cyrl-RS" w:eastAsia="en-US"/>
        </w:rPr>
        <w:t xml:space="preserve">Плаћање за извршене радове извршће се у року од </w:t>
      </w:r>
      <w:r w:rsidRPr="008C5736">
        <w:rPr>
          <w:sz w:val="24"/>
          <w:szCs w:val="24"/>
          <w:lang w:eastAsia="en-US"/>
        </w:rPr>
        <w:t xml:space="preserve">30 </w:t>
      </w:r>
      <w:r w:rsidRPr="008C5736">
        <w:rPr>
          <w:sz w:val="24"/>
          <w:szCs w:val="24"/>
          <w:lang w:val="sr-Cyrl-RS" w:eastAsia="en-US"/>
        </w:rPr>
        <w:t>дана</w:t>
      </w:r>
      <w:r w:rsidRPr="008C5736">
        <w:rPr>
          <w:sz w:val="24"/>
          <w:szCs w:val="24"/>
          <w:lang w:val="sr-Cyrl-CS" w:eastAsia="en-US"/>
        </w:rPr>
        <w:t xml:space="preserve"> од дана </w:t>
      </w:r>
      <w:r w:rsidRPr="008C5736">
        <w:rPr>
          <w:sz w:val="24"/>
          <w:szCs w:val="24"/>
          <w:lang w:val="sr-Cyrl-RS" w:eastAsia="en-US"/>
        </w:rPr>
        <w:t xml:space="preserve">достављања исправног рачуна за извршене радове, </w:t>
      </w:r>
      <w:r w:rsidRPr="008C5736">
        <w:rPr>
          <w:sz w:val="24"/>
          <w:szCs w:val="24"/>
        </w:rPr>
        <w:t>и квантитативно и квалитативно усаглашене при</w:t>
      </w:r>
      <w:r w:rsidRPr="008C5736">
        <w:rPr>
          <w:sz w:val="24"/>
          <w:szCs w:val="24"/>
          <w:lang w:val="sr-Cyrl-RS"/>
        </w:rPr>
        <w:t xml:space="preserve">мопредаје извршених радова </w:t>
      </w:r>
      <w:r w:rsidRPr="008C5736">
        <w:rPr>
          <w:sz w:val="24"/>
          <w:szCs w:val="24"/>
        </w:rPr>
        <w:t xml:space="preserve">који су предмет овог </w:t>
      </w:r>
      <w:r w:rsidRPr="008C5736">
        <w:rPr>
          <w:sz w:val="24"/>
          <w:szCs w:val="24"/>
          <w:lang w:val="sr-Cyrl-RS"/>
        </w:rPr>
        <w:t>уговора</w:t>
      </w:r>
      <w:r w:rsidRPr="008C5736">
        <w:rPr>
          <w:sz w:val="24"/>
          <w:szCs w:val="24"/>
        </w:rPr>
        <w:t>.</w:t>
      </w:r>
    </w:p>
    <w:p w14:paraId="59C5AA02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</w:p>
    <w:p w14:paraId="0F17E233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Захтев Наручиоца је да рачун садржи и следеће податке: број предметне </w:t>
      </w:r>
      <w:r w:rsidR="00121BF2" w:rsidRPr="008C5736">
        <w:rPr>
          <w:sz w:val="24"/>
          <w:szCs w:val="24"/>
        </w:rPr>
        <w:t>набавке, број уговора о</w:t>
      </w:r>
      <w:r w:rsidRPr="008C5736">
        <w:rPr>
          <w:sz w:val="24"/>
          <w:szCs w:val="24"/>
        </w:rPr>
        <w:t xml:space="preserve"> набавци</w:t>
      </w:r>
      <w:r w:rsidRPr="008C5736">
        <w:rPr>
          <w:sz w:val="24"/>
          <w:szCs w:val="24"/>
          <w:lang w:val="sr-Cyrl-RS"/>
        </w:rPr>
        <w:t xml:space="preserve"> (заводни број Наручиоца)</w:t>
      </w:r>
      <w:r w:rsidRPr="008C5736">
        <w:rPr>
          <w:sz w:val="24"/>
          <w:szCs w:val="24"/>
        </w:rPr>
        <w:t>, назив ставке</w:t>
      </w:r>
      <w:r w:rsidRPr="008C5736">
        <w:rPr>
          <w:sz w:val="24"/>
          <w:szCs w:val="24"/>
          <w:lang w:val="sr-Cyrl-RS"/>
        </w:rPr>
        <w:t xml:space="preserve"> из техничке спецификације</w:t>
      </w:r>
      <w:r w:rsidRPr="008C5736">
        <w:rPr>
          <w:sz w:val="24"/>
          <w:szCs w:val="24"/>
        </w:rPr>
        <w:t xml:space="preserve">, јединицу мере, цену по јединици мере. </w:t>
      </w:r>
    </w:p>
    <w:p w14:paraId="224D7F58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</w:rPr>
      </w:pPr>
    </w:p>
    <w:p w14:paraId="121B0B05" w14:textId="77777777" w:rsidR="00D42BF5" w:rsidRPr="008C5736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  <w:lang w:val="sr-Cyrl-RS" w:eastAsia="en-US"/>
        </w:rPr>
      </w:pPr>
      <w:r w:rsidRPr="008C5736">
        <w:rPr>
          <w:sz w:val="24"/>
          <w:szCs w:val="24"/>
        </w:rPr>
        <w:t>Рачуни који нису сачињени у складу са наведеним биће враћени Добављачу, а плаћање одложено на штету Добављача све док се не достави исправан рачун.</w:t>
      </w:r>
    </w:p>
    <w:p w14:paraId="32826D33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sr-Cyrl-RS" w:eastAsia="en-US"/>
        </w:rPr>
      </w:pPr>
      <w:r w:rsidRPr="008C5736">
        <w:rPr>
          <w:sz w:val="24"/>
          <w:szCs w:val="24"/>
          <w:lang w:val="sr-Cyrl-RS" w:eastAsia="en-US"/>
        </w:rPr>
        <w:t>.</w:t>
      </w:r>
    </w:p>
    <w:p w14:paraId="50A401B6" w14:textId="77777777" w:rsidR="00D42BF5" w:rsidRPr="008C5736" w:rsidRDefault="00D42BF5" w:rsidP="00D42BF5">
      <w:pPr>
        <w:keepNext/>
        <w:spacing w:before="240" w:after="60"/>
        <w:jc w:val="center"/>
        <w:outlineLvl w:val="1"/>
        <w:rPr>
          <w:bCs/>
          <w:iCs/>
          <w:sz w:val="24"/>
          <w:szCs w:val="24"/>
        </w:rPr>
      </w:pPr>
      <w:r w:rsidRPr="008C5736">
        <w:rPr>
          <w:bCs/>
          <w:iCs/>
          <w:sz w:val="24"/>
          <w:szCs w:val="24"/>
          <w:lang w:val="ru-RU"/>
        </w:rPr>
        <w:t>ОБАВЕЗЕ НАРУ</w:t>
      </w:r>
      <w:r w:rsidRPr="008C5736">
        <w:rPr>
          <w:bCs/>
          <w:iCs/>
          <w:sz w:val="24"/>
          <w:szCs w:val="24"/>
        </w:rPr>
        <w:t>Ч</w:t>
      </w:r>
      <w:r w:rsidRPr="008C5736">
        <w:rPr>
          <w:bCs/>
          <w:iCs/>
          <w:sz w:val="24"/>
          <w:szCs w:val="24"/>
          <w:lang w:val="ru-RU"/>
        </w:rPr>
        <w:t>ИОЦА</w:t>
      </w:r>
    </w:p>
    <w:p w14:paraId="3EE28832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  <w:r w:rsidRPr="008C5736">
        <w:rPr>
          <w:sz w:val="24"/>
          <w:szCs w:val="24"/>
        </w:rPr>
        <w:t>Члан 4.</w:t>
      </w:r>
    </w:p>
    <w:p w14:paraId="138FC148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</w:p>
    <w:p w14:paraId="0CF695D7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Наручилац се обавезује да плати уговорену цену на рачун </w:t>
      </w:r>
      <w:r w:rsidRPr="008C5736">
        <w:rPr>
          <w:sz w:val="24"/>
          <w:szCs w:val="24"/>
          <w:lang w:val="sr-Cyrl-RS"/>
        </w:rPr>
        <w:t>добављача</w:t>
      </w:r>
      <w:r w:rsidRPr="008C5736">
        <w:rPr>
          <w:sz w:val="24"/>
          <w:szCs w:val="24"/>
        </w:rPr>
        <w:t>, по цен</w:t>
      </w:r>
      <w:r w:rsidRPr="008C5736">
        <w:rPr>
          <w:sz w:val="24"/>
          <w:szCs w:val="24"/>
          <w:lang w:val="sr-Cyrl-RS"/>
        </w:rPr>
        <w:t>и</w:t>
      </w:r>
      <w:r w:rsidRPr="008C5736">
        <w:rPr>
          <w:sz w:val="24"/>
          <w:szCs w:val="24"/>
        </w:rPr>
        <w:t xml:space="preserve"> из </w:t>
      </w:r>
      <w:r w:rsidRPr="008C5736">
        <w:rPr>
          <w:sz w:val="24"/>
          <w:szCs w:val="24"/>
          <w:lang w:val="sr-Cyrl-RS"/>
        </w:rPr>
        <w:t>п</w:t>
      </w:r>
      <w:r w:rsidRPr="008C5736">
        <w:rPr>
          <w:sz w:val="24"/>
          <w:szCs w:val="24"/>
        </w:rPr>
        <w:t xml:space="preserve">онуде и на начин дефинисан чланом 3. </w:t>
      </w:r>
      <w:proofErr w:type="gramStart"/>
      <w:r w:rsidRPr="008C5736">
        <w:rPr>
          <w:sz w:val="24"/>
          <w:szCs w:val="24"/>
        </w:rPr>
        <w:t>овог</w:t>
      </w:r>
      <w:proofErr w:type="gramEnd"/>
      <w:r w:rsidRPr="008C5736">
        <w:rPr>
          <w:sz w:val="24"/>
          <w:szCs w:val="24"/>
        </w:rPr>
        <w:t xml:space="preserve"> Уговора.</w:t>
      </w:r>
    </w:p>
    <w:p w14:paraId="6ADF12CC" w14:textId="77777777" w:rsidR="00D42BF5" w:rsidRPr="008C5736" w:rsidRDefault="00D42BF5" w:rsidP="00D42BF5">
      <w:pPr>
        <w:autoSpaceDN w:val="0"/>
        <w:adjustRightInd w:val="0"/>
        <w:ind w:firstLine="360"/>
        <w:jc w:val="both"/>
        <w:rPr>
          <w:sz w:val="24"/>
          <w:szCs w:val="24"/>
        </w:rPr>
      </w:pPr>
    </w:p>
    <w:p w14:paraId="0AE11712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У случају прекорачења рока из члана 3. </w:t>
      </w:r>
      <w:proofErr w:type="gramStart"/>
      <w:r w:rsidRPr="008C5736">
        <w:rPr>
          <w:sz w:val="24"/>
          <w:szCs w:val="24"/>
        </w:rPr>
        <w:t>став</w:t>
      </w:r>
      <w:proofErr w:type="gramEnd"/>
      <w:r w:rsidRPr="008C5736">
        <w:rPr>
          <w:sz w:val="24"/>
          <w:szCs w:val="24"/>
        </w:rPr>
        <w:t xml:space="preserve"> </w:t>
      </w:r>
      <w:r w:rsidRPr="008C5736">
        <w:rPr>
          <w:sz w:val="24"/>
          <w:szCs w:val="24"/>
          <w:lang w:val="ru-RU"/>
        </w:rPr>
        <w:t>5</w:t>
      </w:r>
      <w:r w:rsidRPr="008C5736">
        <w:rPr>
          <w:sz w:val="24"/>
          <w:szCs w:val="24"/>
        </w:rPr>
        <w:t xml:space="preserve">. </w:t>
      </w:r>
      <w:proofErr w:type="gramStart"/>
      <w:r w:rsidRPr="008C5736">
        <w:rPr>
          <w:sz w:val="24"/>
          <w:szCs w:val="24"/>
        </w:rPr>
        <w:t>овог</w:t>
      </w:r>
      <w:proofErr w:type="gramEnd"/>
      <w:r w:rsidRPr="008C5736">
        <w:rPr>
          <w:sz w:val="24"/>
          <w:szCs w:val="24"/>
        </w:rPr>
        <w:t xml:space="preserve"> Уговора, Наручилац дугује </w:t>
      </w:r>
      <w:r w:rsidRPr="008C5736">
        <w:rPr>
          <w:sz w:val="24"/>
          <w:szCs w:val="24"/>
          <w:lang w:val="sr-Cyrl-RS"/>
        </w:rPr>
        <w:t>добављачу</w:t>
      </w:r>
      <w:r w:rsidRPr="008C5736">
        <w:rPr>
          <w:sz w:val="24"/>
          <w:szCs w:val="24"/>
        </w:rPr>
        <w:t xml:space="preserve"> и износ законске затезне камате.</w:t>
      </w:r>
    </w:p>
    <w:p w14:paraId="783EC3DC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</w:p>
    <w:p w14:paraId="1AECC337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 xml:space="preserve">Наручилац задржава право да одступи од </w:t>
      </w:r>
      <w:r w:rsidRPr="008C5736">
        <w:rPr>
          <w:noProof/>
          <w:color w:val="000000"/>
          <w:sz w:val="24"/>
          <w:szCs w:val="24"/>
          <w:lang w:val="ru-RU"/>
        </w:rPr>
        <w:t>оквирних</w:t>
      </w:r>
      <w:r w:rsidRPr="008C5736">
        <w:rPr>
          <w:noProof/>
          <w:color w:val="000000"/>
          <w:sz w:val="24"/>
          <w:szCs w:val="24"/>
          <w:lang w:val="sr-Cyrl-RS"/>
        </w:rPr>
        <w:t xml:space="preserve"> </w:t>
      </w:r>
      <w:r w:rsidRPr="008C5736">
        <w:rPr>
          <w:noProof/>
          <w:color w:val="000000"/>
          <w:sz w:val="24"/>
          <w:szCs w:val="24"/>
          <w:lang w:val="ru-RU"/>
        </w:rPr>
        <w:t>коли</w:t>
      </w:r>
      <w:r w:rsidRPr="008C5736">
        <w:rPr>
          <w:noProof/>
          <w:color w:val="000000"/>
          <w:sz w:val="24"/>
          <w:szCs w:val="24"/>
          <w:lang w:val="sr-Latn-CS"/>
        </w:rPr>
        <w:t>чина</w:t>
      </w:r>
      <w:r w:rsidRPr="008C5736">
        <w:rPr>
          <w:noProof/>
          <w:color w:val="000000"/>
          <w:sz w:val="24"/>
          <w:szCs w:val="24"/>
          <w:lang w:val="sr-Cyrl-RS"/>
        </w:rPr>
        <w:t xml:space="preserve"> радова и оквирних површина на којима ће се изводити</w:t>
      </w:r>
      <w:r w:rsidRPr="008C5736">
        <w:rPr>
          <w:sz w:val="24"/>
          <w:szCs w:val="24"/>
          <w:lang w:val="sr-Cyrl-RS"/>
        </w:rPr>
        <w:t>,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0809C4DD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sr-Cyrl-RS"/>
        </w:rPr>
      </w:pPr>
    </w:p>
    <w:p w14:paraId="79D20861" w14:textId="77777777" w:rsidR="00D42BF5" w:rsidRPr="008C5736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rFonts w:eastAsia="Calibri"/>
          <w:sz w:val="24"/>
          <w:szCs w:val="24"/>
          <w:lang w:val="sr-Latn-RS" w:eastAsia="en-US"/>
        </w:rPr>
      </w:pPr>
      <w:r w:rsidRPr="008C5736">
        <w:rPr>
          <w:sz w:val="24"/>
          <w:szCs w:val="24"/>
          <w:lang w:val="sr-Cyrl-RS"/>
        </w:rPr>
        <w:t xml:space="preserve">Уколико током реализације уговора Наручилац искаже објективне потребе за сродним радовима који нису наведени у Понуди са спецификацијом, </w:t>
      </w:r>
      <w:r w:rsidRPr="008C5736">
        <w:rPr>
          <w:rFonts w:eastAsia="Calibri"/>
          <w:sz w:val="24"/>
          <w:szCs w:val="24"/>
          <w:lang w:val="sr-Latn-RS" w:eastAsia="en-US"/>
        </w:rPr>
        <w:t xml:space="preserve">Добављач је у обавези да обезбеди захтеване </w:t>
      </w:r>
      <w:r w:rsidRPr="008C5736">
        <w:rPr>
          <w:rFonts w:eastAsia="Calibri"/>
          <w:sz w:val="24"/>
          <w:szCs w:val="24"/>
          <w:lang w:val="sr-Cyrl-RS" w:eastAsia="en-US"/>
        </w:rPr>
        <w:t>радове</w:t>
      </w:r>
      <w:r w:rsidRPr="008C5736">
        <w:rPr>
          <w:rFonts w:eastAsia="Calibri"/>
          <w:sz w:val="24"/>
          <w:szCs w:val="24"/>
          <w:lang w:val="sr-Latn-RS" w:eastAsia="en-US"/>
        </w:rPr>
        <w:t xml:space="preserve"> по тржишним ценама, по</w:t>
      </w:r>
      <w:r w:rsidRPr="008C5736">
        <w:rPr>
          <w:rFonts w:eastAsia="Calibri"/>
          <w:sz w:val="24"/>
          <w:szCs w:val="24"/>
          <w:lang w:val="sr-Cyrl-RS" w:eastAsia="en-US"/>
        </w:rPr>
        <w:t>д</w:t>
      </w:r>
      <w:r w:rsidRPr="008C5736">
        <w:rPr>
          <w:rFonts w:eastAsia="Calibri"/>
          <w:sz w:val="24"/>
          <w:szCs w:val="24"/>
          <w:lang w:val="sr-Latn-RS" w:eastAsia="en-US"/>
        </w:rPr>
        <w:t xml:space="preserve"> условима из Понуде. Цена тих </w:t>
      </w:r>
      <w:r w:rsidRPr="008C5736">
        <w:rPr>
          <w:noProof/>
          <w:color w:val="000000"/>
          <w:sz w:val="24"/>
          <w:szCs w:val="24"/>
          <w:lang w:val="sr-Cyrl-RS"/>
        </w:rPr>
        <w:t>радова</w:t>
      </w:r>
      <w:r w:rsidRPr="008C5736">
        <w:rPr>
          <w:rFonts w:eastAsia="Calibri"/>
          <w:sz w:val="24"/>
          <w:szCs w:val="24"/>
          <w:lang w:val="sr-Cyrl-RS" w:eastAsia="en-US"/>
        </w:rPr>
        <w:t xml:space="preserve"> </w:t>
      </w:r>
      <w:r w:rsidRPr="008C5736">
        <w:rPr>
          <w:rFonts w:eastAsia="Calibri"/>
          <w:sz w:val="24"/>
          <w:szCs w:val="24"/>
          <w:lang w:val="sr-Latn-RS" w:eastAsia="en-US"/>
        </w:rPr>
        <w:t xml:space="preserve">не сме бити већа од упоредиве тржишне цене нити </w:t>
      </w:r>
      <w:r w:rsidRPr="008C5736">
        <w:rPr>
          <w:rFonts w:eastAsia="Calibri"/>
          <w:sz w:val="24"/>
          <w:szCs w:val="24"/>
          <w:lang w:val="sr-Latn-RS" w:eastAsia="en-US"/>
        </w:rPr>
        <w:lastRenderedPageBreak/>
        <w:t xml:space="preserve">већа од продајне цене тих </w:t>
      </w:r>
      <w:r w:rsidRPr="008C5736">
        <w:rPr>
          <w:noProof/>
          <w:color w:val="000000"/>
          <w:sz w:val="24"/>
          <w:szCs w:val="24"/>
          <w:lang w:val="sr-Cyrl-RS"/>
        </w:rPr>
        <w:t>радова</w:t>
      </w:r>
      <w:r w:rsidRPr="008C5736">
        <w:rPr>
          <w:rFonts w:eastAsia="Calibri"/>
          <w:sz w:val="24"/>
          <w:szCs w:val="24"/>
          <w:lang w:val="sr-Cyrl-RS" w:eastAsia="en-US"/>
        </w:rPr>
        <w:t xml:space="preserve"> </w:t>
      </w:r>
      <w:r w:rsidRPr="008C5736">
        <w:rPr>
          <w:rFonts w:eastAsia="Calibri"/>
          <w:sz w:val="24"/>
          <w:szCs w:val="24"/>
          <w:lang w:val="sr-Latn-RS" w:eastAsia="en-US"/>
        </w:rPr>
        <w:t>по којима Добављач њих извршава и другим клијентима.</w:t>
      </w:r>
    </w:p>
    <w:p w14:paraId="099876FD" w14:textId="77777777" w:rsidR="00D42BF5" w:rsidRPr="008C5736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bCs/>
          <w:kern w:val="1"/>
          <w:sz w:val="24"/>
          <w:szCs w:val="24"/>
          <w:lang w:val="sr-Cyrl-CS" w:eastAsia="ar-SA"/>
        </w:rPr>
      </w:pPr>
    </w:p>
    <w:p w14:paraId="3919843A" w14:textId="77777777" w:rsidR="00D42BF5" w:rsidRPr="008C5736" w:rsidRDefault="00D42BF5" w:rsidP="00D42BF5">
      <w:pPr>
        <w:keepNext/>
        <w:spacing w:before="240" w:after="60"/>
        <w:jc w:val="center"/>
        <w:outlineLvl w:val="1"/>
        <w:rPr>
          <w:bCs/>
          <w:iCs/>
          <w:sz w:val="24"/>
          <w:szCs w:val="24"/>
          <w:lang w:val="sr-Cyrl-RS"/>
        </w:rPr>
      </w:pPr>
      <w:r w:rsidRPr="008C5736">
        <w:rPr>
          <w:bCs/>
          <w:iCs/>
          <w:sz w:val="24"/>
          <w:szCs w:val="24"/>
        </w:rPr>
        <w:t xml:space="preserve">ОБАВЕЗЕ </w:t>
      </w:r>
      <w:r w:rsidRPr="008C5736">
        <w:rPr>
          <w:bCs/>
          <w:iCs/>
          <w:sz w:val="24"/>
          <w:szCs w:val="24"/>
          <w:lang w:val="sr-Cyrl-RS"/>
        </w:rPr>
        <w:t>ДОБАВЉАЧА</w:t>
      </w:r>
    </w:p>
    <w:p w14:paraId="22F28761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  <w:r w:rsidRPr="008C5736">
        <w:rPr>
          <w:sz w:val="24"/>
          <w:szCs w:val="24"/>
        </w:rPr>
        <w:t>Члан 5.</w:t>
      </w:r>
    </w:p>
    <w:p w14:paraId="4D4053B4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</w:p>
    <w:p w14:paraId="37D7F476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sr-Cyrl-RS"/>
        </w:rPr>
        <w:t>Добављач</w:t>
      </w:r>
      <w:r w:rsidRPr="008C5736">
        <w:rPr>
          <w:spacing w:val="1"/>
          <w:sz w:val="24"/>
          <w:szCs w:val="24"/>
          <w:lang w:val="ru-RU"/>
        </w:rPr>
        <w:t xml:space="preserve"> се обавезује</w:t>
      </w:r>
      <w:r w:rsidRPr="008C5736">
        <w:rPr>
          <w:sz w:val="24"/>
          <w:szCs w:val="24"/>
        </w:rPr>
        <w:t xml:space="preserve"> да обавезу  из члана 2. </w:t>
      </w:r>
      <w:proofErr w:type="gramStart"/>
      <w:r w:rsidRPr="008C5736">
        <w:rPr>
          <w:sz w:val="24"/>
          <w:szCs w:val="24"/>
        </w:rPr>
        <w:t>овог</w:t>
      </w:r>
      <w:proofErr w:type="gramEnd"/>
      <w:r w:rsidRPr="008C5736">
        <w:rPr>
          <w:sz w:val="24"/>
          <w:szCs w:val="24"/>
        </w:rPr>
        <w:t xml:space="preserve"> уговора  изврши у складу са законом, правилима струке,</w:t>
      </w:r>
      <w:r w:rsidRPr="008C5736">
        <w:rPr>
          <w:spacing w:val="2"/>
          <w:sz w:val="24"/>
          <w:szCs w:val="24"/>
        </w:rPr>
        <w:t xml:space="preserve"> техничким прописима, нормативима и стандардима,</w:t>
      </w:r>
      <w:r w:rsidRPr="008C5736">
        <w:rPr>
          <w:sz w:val="24"/>
          <w:szCs w:val="24"/>
        </w:rPr>
        <w:t xml:space="preserve"> под условима из </w:t>
      </w:r>
      <w:r w:rsidRPr="008C5736">
        <w:rPr>
          <w:sz w:val="24"/>
          <w:szCs w:val="24"/>
          <w:lang w:val="sr-Cyrl-RS"/>
        </w:rPr>
        <w:t>У</w:t>
      </w:r>
      <w:r w:rsidRPr="008C5736">
        <w:rPr>
          <w:sz w:val="24"/>
          <w:szCs w:val="24"/>
        </w:rPr>
        <w:t xml:space="preserve">говора, </w:t>
      </w:r>
      <w:r w:rsidRPr="008C5736">
        <w:rPr>
          <w:sz w:val="24"/>
          <w:szCs w:val="24"/>
          <w:lang w:val="ru-RU"/>
        </w:rPr>
        <w:t>придржавајући се спецификације, техничког описа и техничких карактеристика и других услова из Конкурсне документације.</w:t>
      </w:r>
    </w:p>
    <w:p w14:paraId="72CA2510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4FFCBA9E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CS"/>
        </w:rPr>
        <w:t xml:space="preserve">Добављач је такође у обавези да </w:t>
      </w:r>
      <w:r w:rsidRPr="008C5736">
        <w:rPr>
          <w:sz w:val="24"/>
          <w:szCs w:val="24"/>
        </w:rPr>
        <w:t>најстрожије чува пословне, безбедносне и све друге информације у чији посед дође приликом извршења предметних радова.</w:t>
      </w:r>
    </w:p>
    <w:p w14:paraId="2D901724" w14:textId="77777777" w:rsidR="00D42BF5" w:rsidRPr="008C5736" w:rsidRDefault="00D42BF5" w:rsidP="00D42BF5">
      <w:pPr>
        <w:suppressAutoHyphens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14:paraId="0BD48E75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Ако </w:t>
      </w:r>
      <w:r w:rsidRPr="008C5736">
        <w:rPr>
          <w:sz w:val="24"/>
          <w:szCs w:val="24"/>
          <w:lang w:val="sr-Cyrl-RS"/>
        </w:rPr>
        <w:t>реализовани радови</w:t>
      </w:r>
      <w:r w:rsidRPr="008C5736">
        <w:rPr>
          <w:sz w:val="24"/>
          <w:szCs w:val="24"/>
        </w:rPr>
        <w:t xml:space="preserve"> кој</w:t>
      </w:r>
      <w:r w:rsidRPr="008C5736">
        <w:rPr>
          <w:sz w:val="24"/>
          <w:szCs w:val="24"/>
          <w:lang w:val="sr-Cyrl-RS"/>
        </w:rPr>
        <w:t>е</w:t>
      </w:r>
      <w:r w:rsidRPr="008C5736">
        <w:rPr>
          <w:sz w:val="24"/>
          <w:szCs w:val="24"/>
        </w:rPr>
        <w:t xml:space="preserve"> је Добављач </w:t>
      </w:r>
      <w:r w:rsidRPr="008C5736">
        <w:rPr>
          <w:sz w:val="24"/>
          <w:szCs w:val="24"/>
          <w:lang w:val="sr-Cyrl-RS"/>
        </w:rPr>
        <w:t>извршио</w:t>
      </w:r>
      <w:r w:rsidRPr="008C5736">
        <w:rPr>
          <w:sz w:val="24"/>
          <w:szCs w:val="24"/>
        </w:rPr>
        <w:t xml:space="preserve"> Наручиоцу, не одговарају неком од елемената садржаном у </w:t>
      </w:r>
      <w:r w:rsidRPr="008C5736">
        <w:rPr>
          <w:sz w:val="24"/>
          <w:szCs w:val="24"/>
          <w:lang w:val="sr-Cyrl-RS"/>
        </w:rPr>
        <w:t>К</w:t>
      </w:r>
      <w:r w:rsidRPr="008C5736">
        <w:rPr>
          <w:sz w:val="24"/>
          <w:szCs w:val="24"/>
        </w:rPr>
        <w:t>онкурсној документацији и прихваћеној Понуди, Добављач одговара по законским одредбама о одговорности за неиспуњене обавезе.</w:t>
      </w:r>
    </w:p>
    <w:p w14:paraId="7469D1D4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 </w:t>
      </w:r>
    </w:p>
    <w:p w14:paraId="1AA39C1E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За свако непридржавање обавеза из прихваћене </w:t>
      </w:r>
      <w:r w:rsidRPr="008C5736">
        <w:rPr>
          <w:sz w:val="24"/>
          <w:szCs w:val="24"/>
          <w:lang w:val="sr-Cyrl-RS"/>
        </w:rPr>
        <w:t>п</w:t>
      </w:r>
      <w:r w:rsidRPr="008C5736">
        <w:rPr>
          <w:sz w:val="24"/>
          <w:szCs w:val="24"/>
        </w:rPr>
        <w:t xml:space="preserve">онуде, од стране </w:t>
      </w:r>
      <w:r w:rsidRPr="008C5736">
        <w:rPr>
          <w:sz w:val="24"/>
          <w:szCs w:val="24"/>
          <w:lang w:val="sr-Cyrl-RS"/>
        </w:rPr>
        <w:t>Добављача</w:t>
      </w:r>
      <w:r w:rsidRPr="008C5736">
        <w:rPr>
          <w:sz w:val="24"/>
          <w:szCs w:val="24"/>
        </w:rPr>
        <w:t xml:space="preserve">, </w:t>
      </w:r>
      <w:r w:rsidRPr="008C5736">
        <w:rPr>
          <w:sz w:val="24"/>
          <w:szCs w:val="24"/>
          <w:lang w:val="sr-Cyrl-RS"/>
        </w:rPr>
        <w:t>н</w:t>
      </w:r>
      <w:r w:rsidRPr="008C5736">
        <w:rPr>
          <w:sz w:val="24"/>
          <w:szCs w:val="24"/>
        </w:rPr>
        <w:t>аручилац има право на једнострани раскид Уговора.</w:t>
      </w:r>
    </w:p>
    <w:p w14:paraId="11A8E62B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</w:p>
    <w:p w14:paraId="1792CD1A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>Наручилац када раскида Уговор, из разлога наведених у ставу</w:t>
      </w:r>
      <w:r w:rsidRPr="008C5736">
        <w:rPr>
          <w:sz w:val="24"/>
          <w:szCs w:val="24"/>
          <w:lang w:val="sr-Cyrl-RS"/>
        </w:rPr>
        <w:t xml:space="preserve"> 3</w:t>
      </w:r>
      <w:r w:rsidRPr="008C5736">
        <w:rPr>
          <w:sz w:val="24"/>
          <w:szCs w:val="24"/>
        </w:rPr>
        <w:t xml:space="preserve">. </w:t>
      </w:r>
      <w:proofErr w:type="gramStart"/>
      <w:r w:rsidRPr="008C5736">
        <w:rPr>
          <w:sz w:val="24"/>
          <w:szCs w:val="24"/>
        </w:rPr>
        <w:t>овог</w:t>
      </w:r>
      <w:proofErr w:type="gramEnd"/>
      <w:r w:rsidRPr="008C5736">
        <w:rPr>
          <w:sz w:val="24"/>
          <w:szCs w:val="24"/>
        </w:rPr>
        <w:t xml:space="preserve"> члана, као и других разлога утврђених законом, дужан је то саопштити </w:t>
      </w:r>
      <w:r w:rsidRPr="008C5736">
        <w:rPr>
          <w:sz w:val="24"/>
          <w:szCs w:val="24"/>
          <w:lang w:val="sr-Cyrl-RS"/>
        </w:rPr>
        <w:t>добављачу</w:t>
      </w:r>
      <w:r w:rsidRPr="008C5736">
        <w:rPr>
          <w:sz w:val="24"/>
          <w:szCs w:val="24"/>
        </w:rPr>
        <w:t xml:space="preserve"> у писменој форми.</w:t>
      </w:r>
    </w:p>
    <w:p w14:paraId="75D30AE0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</w:p>
    <w:p w14:paraId="3C552890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  <w:r w:rsidRPr="008C5736">
        <w:rPr>
          <w:sz w:val="24"/>
          <w:szCs w:val="24"/>
        </w:rPr>
        <w:t xml:space="preserve">Члан </w:t>
      </w:r>
      <w:r w:rsidRPr="008C5736">
        <w:rPr>
          <w:sz w:val="24"/>
          <w:szCs w:val="24"/>
          <w:lang w:val="sr-Cyrl-RS"/>
        </w:rPr>
        <w:t>6</w:t>
      </w:r>
      <w:r w:rsidRPr="008C5736">
        <w:rPr>
          <w:sz w:val="24"/>
          <w:szCs w:val="24"/>
        </w:rPr>
        <w:t>.</w:t>
      </w:r>
    </w:p>
    <w:p w14:paraId="2A01F973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  <w:lang w:val="ru-RU"/>
        </w:rPr>
      </w:pPr>
    </w:p>
    <w:p w14:paraId="28CB8227" w14:textId="77777777" w:rsidR="00D42BF5" w:rsidRPr="008C5736" w:rsidRDefault="00D42BF5" w:rsidP="00D42BF5">
      <w:pPr>
        <w:autoSpaceDN w:val="0"/>
        <w:adjustRightInd w:val="0"/>
        <w:jc w:val="both"/>
        <w:rPr>
          <w:bCs/>
          <w:sz w:val="24"/>
          <w:szCs w:val="24"/>
        </w:rPr>
      </w:pPr>
      <w:r w:rsidRPr="008C5736">
        <w:rPr>
          <w:bCs/>
          <w:sz w:val="24"/>
          <w:szCs w:val="24"/>
        </w:rPr>
        <w:t xml:space="preserve">Добављач гарантује за квалитет </w:t>
      </w:r>
      <w:r w:rsidRPr="008C5736">
        <w:rPr>
          <w:bCs/>
          <w:sz w:val="24"/>
          <w:szCs w:val="24"/>
          <w:lang w:val="sr-Cyrl-RS"/>
        </w:rPr>
        <w:t>извршених радова</w:t>
      </w:r>
      <w:r w:rsidRPr="008C5736">
        <w:rPr>
          <w:bCs/>
          <w:sz w:val="24"/>
          <w:szCs w:val="24"/>
        </w:rPr>
        <w:t xml:space="preserve"> и преузима све законске обавезе које се односе на отклањање последиц</w:t>
      </w:r>
      <w:r w:rsidRPr="008C5736">
        <w:rPr>
          <w:bCs/>
          <w:sz w:val="24"/>
          <w:szCs w:val="24"/>
          <w:lang w:val="sr-Cyrl-RS"/>
        </w:rPr>
        <w:t>а</w:t>
      </w:r>
      <w:r w:rsidRPr="008C5736">
        <w:rPr>
          <w:bCs/>
          <w:sz w:val="24"/>
          <w:szCs w:val="24"/>
        </w:rPr>
        <w:t xml:space="preserve"> које настану </w:t>
      </w:r>
      <w:r w:rsidRPr="008C5736">
        <w:rPr>
          <w:bCs/>
          <w:sz w:val="24"/>
          <w:szCs w:val="24"/>
          <w:lang w:val="sr-Cyrl-RS"/>
        </w:rPr>
        <w:t>извршењем радова</w:t>
      </w:r>
      <w:r w:rsidRPr="008C5736">
        <w:rPr>
          <w:bCs/>
          <w:sz w:val="24"/>
          <w:szCs w:val="24"/>
        </w:rPr>
        <w:t xml:space="preserve"> неодговарајућег квалитета. </w:t>
      </w:r>
    </w:p>
    <w:p w14:paraId="224CCFB0" w14:textId="77777777" w:rsidR="00D42BF5" w:rsidRPr="008C5736" w:rsidRDefault="00D42BF5" w:rsidP="00D42BF5">
      <w:pPr>
        <w:autoSpaceDN w:val="0"/>
        <w:adjustRightInd w:val="0"/>
        <w:jc w:val="both"/>
        <w:rPr>
          <w:bCs/>
          <w:sz w:val="24"/>
          <w:szCs w:val="24"/>
        </w:rPr>
      </w:pPr>
    </w:p>
    <w:p w14:paraId="77C84B48" w14:textId="77777777" w:rsidR="00D42BF5" w:rsidRPr="008C5736" w:rsidRDefault="00D42BF5" w:rsidP="00D42BF5">
      <w:pPr>
        <w:autoSpaceDN w:val="0"/>
        <w:adjustRightInd w:val="0"/>
        <w:jc w:val="both"/>
        <w:rPr>
          <w:bCs/>
          <w:sz w:val="24"/>
          <w:szCs w:val="24"/>
        </w:rPr>
      </w:pPr>
      <w:r w:rsidRPr="008C5736">
        <w:rPr>
          <w:bCs/>
          <w:sz w:val="24"/>
          <w:szCs w:val="24"/>
          <w:lang w:val="sr-Cyrl-RS"/>
        </w:rPr>
        <w:t>Добављач</w:t>
      </w:r>
      <w:r w:rsidRPr="008C5736">
        <w:rPr>
          <w:rFonts w:eastAsia="Calibri"/>
          <w:sz w:val="24"/>
          <w:szCs w:val="24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Pr="008C5736">
        <w:rPr>
          <w:rFonts w:eastAsia="Calibri"/>
          <w:sz w:val="24"/>
          <w:szCs w:val="24"/>
          <w:lang w:val="sr-Cyrl-RS"/>
        </w:rPr>
        <w:t>,</w:t>
      </w:r>
      <w:r w:rsidRPr="008C5736">
        <w:rPr>
          <w:rFonts w:eastAsia="Calibri"/>
          <w:sz w:val="24"/>
          <w:szCs w:val="24"/>
          <w:lang w:val="sr-Cyrl-CS"/>
        </w:rPr>
        <w:t xml:space="preserve"> а најкасније у року од 7 (седам) дана. У овом случају Наручилац као клијент има виши приоритет у односу на остале клијенте Добављача.</w:t>
      </w:r>
    </w:p>
    <w:p w14:paraId="59FCF9C6" w14:textId="77777777" w:rsidR="00D42BF5" w:rsidRPr="008C5736" w:rsidRDefault="00D42BF5" w:rsidP="00D42BF5">
      <w:pPr>
        <w:autoSpaceDN w:val="0"/>
        <w:adjustRightInd w:val="0"/>
        <w:jc w:val="both"/>
        <w:rPr>
          <w:rFonts w:eastAsia="Calibri"/>
          <w:sz w:val="24"/>
          <w:szCs w:val="24"/>
          <w:lang w:val="sr-Cyrl-CS" w:eastAsia="en-US"/>
        </w:rPr>
      </w:pPr>
    </w:p>
    <w:p w14:paraId="5906FB11" w14:textId="77777777" w:rsidR="00D42BF5" w:rsidRPr="008C5736" w:rsidRDefault="00D42BF5" w:rsidP="00D42BF5">
      <w:pPr>
        <w:autoSpaceDN w:val="0"/>
        <w:adjustRightInd w:val="0"/>
        <w:jc w:val="both"/>
        <w:rPr>
          <w:rFonts w:eastAsia="Calibri"/>
          <w:sz w:val="24"/>
          <w:szCs w:val="24"/>
          <w:lang w:val="sr-Cyrl-CS" w:eastAsia="en-US"/>
        </w:rPr>
      </w:pPr>
      <w:r w:rsidRPr="008C5736">
        <w:rPr>
          <w:rFonts w:eastAsia="Calibri"/>
          <w:sz w:val="24"/>
          <w:szCs w:val="24"/>
          <w:lang w:val="sr-Cyrl-CS" w:eastAsia="en-US"/>
        </w:rPr>
        <w:t>Добављач сноси искључиву одговорност за своје раднике за време обављања посла из члана 2. овог Уговора у пословном објекту Наручиоца, за све евентуалне повреде на раду или у вези са радом истих, као и за сву другу материјалну или нематеријалну штету коју би наведени радници могли претрпети за време обављања посла у пословном објекту Наручиоца.</w:t>
      </w:r>
    </w:p>
    <w:p w14:paraId="7BDAA8B8" w14:textId="77777777" w:rsidR="00D42BF5" w:rsidRPr="008C5736" w:rsidRDefault="00D42BF5" w:rsidP="00D42BF5">
      <w:pPr>
        <w:autoSpaceDN w:val="0"/>
        <w:adjustRightInd w:val="0"/>
        <w:jc w:val="both"/>
        <w:rPr>
          <w:rFonts w:eastAsia="Calibri"/>
          <w:sz w:val="24"/>
          <w:szCs w:val="24"/>
          <w:lang w:val="sr-Cyrl-CS" w:eastAsia="en-US"/>
        </w:rPr>
      </w:pPr>
    </w:p>
    <w:p w14:paraId="0E878A1E" w14:textId="77777777" w:rsidR="00D42BF5" w:rsidRPr="008C5736" w:rsidRDefault="00D42BF5" w:rsidP="00D42BF5">
      <w:pPr>
        <w:tabs>
          <w:tab w:val="left" w:pos="1095"/>
        </w:tabs>
        <w:spacing w:after="200" w:line="276" w:lineRule="auto"/>
        <w:ind w:right="1"/>
        <w:jc w:val="both"/>
        <w:rPr>
          <w:rFonts w:eastAsia="Calibri"/>
          <w:sz w:val="24"/>
          <w:szCs w:val="24"/>
          <w:lang w:val="sr-Cyrl-CS"/>
        </w:rPr>
      </w:pPr>
      <w:r w:rsidRPr="008C5736">
        <w:rPr>
          <w:bCs/>
          <w:sz w:val="24"/>
          <w:szCs w:val="24"/>
          <w:lang w:val="sr-Cyrl-RS"/>
        </w:rPr>
        <w:t>Добављач</w:t>
      </w:r>
      <w:r w:rsidRPr="008C5736">
        <w:rPr>
          <w:rFonts w:eastAsia="Calibri"/>
          <w:sz w:val="24"/>
          <w:szCs w:val="24"/>
          <w:lang w:val="sr-Cyrl-CS"/>
        </w:rPr>
        <w:t xml:space="preserve"> се обавезује да Наручиоцу надокнади сву штету коју му у извршењу обавеза преузетих овим Уговором причине радници Добављача.</w:t>
      </w:r>
    </w:p>
    <w:p w14:paraId="00CA4A57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  <w:r w:rsidRPr="008C5736">
        <w:rPr>
          <w:sz w:val="24"/>
          <w:szCs w:val="24"/>
        </w:rPr>
        <w:t xml:space="preserve">Члан </w:t>
      </w:r>
      <w:r w:rsidRPr="008C5736">
        <w:rPr>
          <w:sz w:val="24"/>
          <w:szCs w:val="24"/>
          <w:lang w:val="sr-Cyrl-RS"/>
        </w:rPr>
        <w:t>7</w:t>
      </w:r>
      <w:r w:rsidRPr="008C5736">
        <w:rPr>
          <w:sz w:val="24"/>
          <w:szCs w:val="24"/>
        </w:rPr>
        <w:t>.</w:t>
      </w:r>
    </w:p>
    <w:p w14:paraId="6B9289E0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</w:rPr>
      </w:pPr>
    </w:p>
    <w:p w14:paraId="6FC03EE6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</w:rPr>
      </w:pPr>
      <w:r w:rsidRPr="008C5736">
        <w:rPr>
          <w:sz w:val="24"/>
          <w:szCs w:val="24"/>
        </w:rPr>
        <w:t xml:space="preserve">Ако Добављач касни са </w:t>
      </w:r>
      <w:r w:rsidRPr="008C5736">
        <w:rPr>
          <w:sz w:val="24"/>
          <w:szCs w:val="24"/>
          <w:lang w:val="sr-Cyrl-RS"/>
        </w:rPr>
        <w:t>извршењем радова</w:t>
      </w:r>
      <w:r w:rsidRPr="008C5736">
        <w:rPr>
          <w:sz w:val="24"/>
          <w:szCs w:val="24"/>
        </w:rPr>
        <w:t xml:space="preserve"> у одн</w:t>
      </w:r>
      <w:r w:rsidRPr="008C5736">
        <w:rPr>
          <w:sz w:val="24"/>
          <w:szCs w:val="24"/>
          <w:lang w:val="sr-Cyrl-RS"/>
        </w:rPr>
        <w:t>осу</w:t>
      </w:r>
      <w:r w:rsidRPr="008C5736">
        <w:rPr>
          <w:sz w:val="24"/>
          <w:szCs w:val="24"/>
        </w:rPr>
        <w:t xml:space="preserve"> на рокове одређене у члану 2. </w:t>
      </w:r>
      <w:proofErr w:type="gramStart"/>
      <w:r w:rsidRPr="008C5736">
        <w:rPr>
          <w:sz w:val="24"/>
          <w:szCs w:val="24"/>
        </w:rPr>
        <w:t>став</w:t>
      </w:r>
      <w:proofErr w:type="gramEnd"/>
      <w:r w:rsidRPr="008C5736">
        <w:rPr>
          <w:sz w:val="24"/>
          <w:szCs w:val="24"/>
        </w:rPr>
        <w:t xml:space="preserve"> </w:t>
      </w:r>
      <w:r w:rsidRPr="008C5736">
        <w:rPr>
          <w:sz w:val="24"/>
          <w:szCs w:val="24"/>
          <w:lang w:val="sr-Cyrl-RS"/>
        </w:rPr>
        <w:t>2</w:t>
      </w:r>
      <w:r w:rsidRPr="008C5736">
        <w:rPr>
          <w:sz w:val="24"/>
          <w:szCs w:val="24"/>
        </w:rPr>
        <w:t>.</w:t>
      </w:r>
      <w:r w:rsidRPr="008C5736">
        <w:rPr>
          <w:sz w:val="24"/>
          <w:szCs w:val="24"/>
          <w:lang w:val="sr-Cyrl-RS"/>
        </w:rPr>
        <w:t xml:space="preserve"> и став 3.</w:t>
      </w:r>
      <w:r w:rsidRPr="008C5736">
        <w:rPr>
          <w:sz w:val="24"/>
          <w:szCs w:val="24"/>
        </w:rPr>
        <w:t xml:space="preserve"> Уговора, обавезан је да Наручиоцу плати уговорну казну у </w:t>
      </w:r>
      <w:r w:rsidRPr="008C5736">
        <w:rPr>
          <w:sz w:val="24"/>
          <w:szCs w:val="24"/>
        </w:rPr>
        <w:lastRenderedPageBreak/>
        <w:t>висини од 0,5% уговорене вредности за сваки дан закашњења, с тим да износ тако одређене казне не може бити већи од 10% укупно уговорене цене.</w:t>
      </w:r>
    </w:p>
    <w:p w14:paraId="3D39F1EB" w14:textId="77777777" w:rsidR="00D42BF5" w:rsidRPr="008C5736" w:rsidRDefault="00D42BF5" w:rsidP="00D42BF5">
      <w:pPr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302A1A7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Ако због зака</w:t>
      </w:r>
      <w:r w:rsidRPr="008C5736">
        <w:rPr>
          <w:sz w:val="24"/>
          <w:szCs w:val="24"/>
        </w:rPr>
        <w:t>шњ</w:t>
      </w:r>
      <w:r w:rsidRPr="008C5736">
        <w:rPr>
          <w:sz w:val="24"/>
          <w:szCs w:val="24"/>
          <w:lang w:val="ru-RU"/>
        </w:rPr>
        <w:t>е</w:t>
      </w:r>
      <w:r w:rsidRPr="008C5736">
        <w:rPr>
          <w:sz w:val="24"/>
          <w:szCs w:val="24"/>
        </w:rPr>
        <w:t>њ</w:t>
      </w:r>
      <w:r w:rsidRPr="008C5736">
        <w:rPr>
          <w:sz w:val="24"/>
          <w:szCs w:val="24"/>
          <w:lang w:val="ru-RU"/>
        </w:rPr>
        <w:t xml:space="preserve">а са </w:t>
      </w:r>
      <w:r w:rsidRPr="008C5736">
        <w:rPr>
          <w:sz w:val="24"/>
          <w:szCs w:val="24"/>
        </w:rPr>
        <w:t>уговорен</w:t>
      </w:r>
      <w:r w:rsidRPr="008C5736">
        <w:rPr>
          <w:sz w:val="24"/>
          <w:szCs w:val="24"/>
          <w:lang w:val="sr-Cyrl-RS"/>
        </w:rPr>
        <w:t>им</w:t>
      </w:r>
      <w:r w:rsidRPr="008C5736">
        <w:rPr>
          <w:sz w:val="24"/>
          <w:szCs w:val="24"/>
        </w:rPr>
        <w:t xml:space="preserve"> </w:t>
      </w:r>
      <w:r w:rsidRPr="008C5736">
        <w:rPr>
          <w:sz w:val="24"/>
          <w:szCs w:val="24"/>
          <w:lang w:val="sr-Cyrl-RS"/>
        </w:rPr>
        <w:t>извршењем</w:t>
      </w:r>
      <w:r w:rsidRPr="008C5736">
        <w:rPr>
          <w:sz w:val="24"/>
          <w:szCs w:val="24"/>
        </w:rPr>
        <w:t xml:space="preserve"> од стране </w:t>
      </w:r>
      <w:r w:rsidRPr="008C5736">
        <w:rPr>
          <w:sz w:val="24"/>
          <w:szCs w:val="24"/>
          <w:lang w:val="sr-Cyrl-RS"/>
        </w:rPr>
        <w:t>добављача</w:t>
      </w:r>
      <w:r w:rsidRPr="008C5736">
        <w:rPr>
          <w:sz w:val="24"/>
          <w:szCs w:val="24"/>
        </w:rPr>
        <w:t xml:space="preserve">, </w:t>
      </w:r>
      <w:r w:rsidRPr="008C5736">
        <w:rPr>
          <w:sz w:val="24"/>
          <w:szCs w:val="24"/>
          <w:lang w:val="ru-RU"/>
        </w:rPr>
        <w:t>нару</w:t>
      </w: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>илац претрп</w:t>
      </w:r>
      <w:r w:rsidRPr="008C5736">
        <w:rPr>
          <w:sz w:val="24"/>
          <w:szCs w:val="24"/>
        </w:rPr>
        <w:t>и</w:t>
      </w:r>
      <w:r w:rsidRPr="008C5736">
        <w:rPr>
          <w:sz w:val="24"/>
          <w:szCs w:val="24"/>
          <w:lang w:val="ru-RU"/>
        </w:rPr>
        <w:t xml:space="preserve"> 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>тету која је ве</w:t>
      </w:r>
      <w:r w:rsidRPr="008C5736">
        <w:rPr>
          <w:sz w:val="24"/>
          <w:szCs w:val="24"/>
        </w:rPr>
        <w:t>ћ</w:t>
      </w:r>
      <w:r w:rsidRPr="008C5736">
        <w:rPr>
          <w:sz w:val="24"/>
          <w:szCs w:val="24"/>
          <w:lang w:val="ru-RU"/>
        </w:rPr>
        <w:t xml:space="preserve">а од износа уговорене казне из става 1. овог </w:t>
      </w: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>лана, нару</w:t>
      </w: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>илац мо</w:t>
      </w:r>
      <w:r w:rsidRPr="008C5736">
        <w:rPr>
          <w:sz w:val="24"/>
          <w:szCs w:val="24"/>
        </w:rPr>
        <w:t>ж</w:t>
      </w:r>
      <w:r w:rsidRPr="008C5736">
        <w:rPr>
          <w:sz w:val="24"/>
          <w:szCs w:val="24"/>
          <w:lang w:val="ru-RU"/>
        </w:rPr>
        <w:t xml:space="preserve">е уместо уговорене казне захтевати накнаду 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>тете односно поред уговорне казне мо</w:t>
      </w:r>
      <w:r w:rsidRPr="008C5736">
        <w:rPr>
          <w:sz w:val="24"/>
          <w:szCs w:val="24"/>
        </w:rPr>
        <w:t>ж</w:t>
      </w:r>
      <w:r w:rsidRPr="008C5736">
        <w:rPr>
          <w:sz w:val="24"/>
          <w:szCs w:val="24"/>
          <w:lang w:val="ru-RU"/>
        </w:rPr>
        <w:t>е захтевати и разлику до пуног износа претрп</w:t>
      </w:r>
      <w:r w:rsidRPr="008C5736">
        <w:rPr>
          <w:sz w:val="24"/>
          <w:szCs w:val="24"/>
        </w:rPr>
        <w:t>љ</w:t>
      </w:r>
      <w:r w:rsidRPr="008C5736">
        <w:rPr>
          <w:sz w:val="24"/>
          <w:szCs w:val="24"/>
          <w:lang w:val="ru-RU"/>
        </w:rPr>
        <w:t xml:space="preserve">ене 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 xml:space="preserve">тете. </w:t>
      </w:r>
    </w:p>
    <w:p w14:paraId="47008957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7AA1AA3D" w14:textId="77777777" w:rsidR="00D42BF5" w:rsidRPr="008C5736" w:rsidRDefault="00D42BF5" w:rsidP="00D42BF5">
      <w:pPr>
        <w:jc w:val="both"/>
        <w:rPr>
          <w:noProof/>
          <w:color w:val="000000"/>
          <w:sz w:val="24"/>
          <w:szCs w:val="24"/>
          <w:lang w:val="sr-Cyrl-RS"/>
        </w:rPr>
      </w:pPr>
      <w:r w:rsidRPr="008C5736">
        <w:rPr>
          <w:noProof/>
          <w:color w:val="000000"/>
          <w:sz w:val="24"/>
          <w:szCs w:val="24"/>
          <w:lang w:val="sr-Cyrl-RS"/>
        </w:rPr>
        <w:t>Уколико се грешком Добављача приликом извршења уговорних обавеза деси следеће: прекрши режим наведен за исључења електричне енергије, уговорено време извршавања радова, настане квар/оштећење на уређајима Наручиоца, наруши заштита биолошких материјала, изабрани Понуђач ће сносити трошкове настале штете и Наручилац ће активирати средство обезбеђења.</w:t>
      </w:r>
    </w:p>
    <w:p w14:paraId="270CEBFC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35C5E5E9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sr-Cyrl-RS"/>
        </w:rPr>
        <w:t>Д</w:t>
      </w:r>
      <w:r w:rsidRPr="008C5736">
        <w:rPr>
          <w:sz w:val="24"/>
          <w:szCs w:val="24"/>
          <w:lang w:val="ru-RU"/>
        </w:rPr>
        <w:t>обављач је обавезан да нару</w:t>
      </w: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 xml:space="preserve">иоцу надокнади 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 xml:space="preserve">тету која је настала услед раскида </w:t>
      </w:r>
      <w:r w:rsidRPr="008C5736">
        <w:rPr>
          <w:sz w:val="24"/>
          <w:szCs w:val="24"/>
        </w:rPr>
        <w:t>У</w:t>
      </w:r>
      <w:r w:rsidRPr="008C5736">
        <w:rPr>
          <w:sz w:val="24"/>
          <w:szCs w:val="24"/>
          <w:lang w:val="ru-RU"/>
        </w:rPr>
        <w:t xml:space="preserve">говора, уколико је добављач одговоран за раскид </w:t>
      </w:r>
      <w:r w:rsidRPr="008C5736">
        <w:rPr>
          <w:sz w:val="24"/>
          <w:szCs w:val="24"/>
        </w:rPr>
        <w:t>У</w:t>
      </w:r>
      <w:r w:rsidRPr="008C5736">
        <w:rPr>
          <w:sz w:val="24"/>
          <w:szCs w:val="24"/>
          <w:lang w:val="ru-RU"/>
        </w:rPr>
        <w:t>говора.</w:t>
      </w:r>
    </w:p>
    <w:p w14:paraId="0411DA70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3BF5B668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 xml:space="preserve">Члан </w:t>
      </w:r>
      <w:r w:rsidRPr="008C5736">
        <w:rPr>
          <w:sz w:val="24"/>
          <w:szCs w:val="24"/>
          <w:lang w:val="sr-Cyrl-RS"/>
        </w:rPr>
        <w:t>8</w:t>
      </w:r>
    </w:p>
    <w:p w14:paraId="5C6384B4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70E6CDD2" w14:textId="77777777" w:rsidR="00D42BF5" w:rsidRPr="008C5736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val="ru-RU" w:eastAsia="en-US"/>
        </w:rPr>
      </w:pPr>
      <w:r w:rsidRPr="008C5736">
        <w:rPr>
          <w:sz w:val="24"/>
          <w:szCs w:val="24"/>
          <w:lang w:val="sr-Cyrl-RS" w:eastAsia="en-US"/>
        </w:rPr>
        <w:t xml:space="preserve">Добављач </w:t>
      </w:r>
      <w:r w:rsidRPr="008C5736">
        <w:rPr>
          <w:sz w:val="24"/>
          <w:szCs w:val="24"/>
          <w:lang w:val="sr-Cyrl-CS" w:eastAsia="en-US"/>
        </w:rPr>
        <w:t xml:space="preserve"> се обавезује да даном потписивања овог уговора на</w:t>
      </w:r>
      <w:r w:rsidRPr="008C5736">
        <w:rPr>
          <w:color w:val="000000"/>
          <w:sz w:val="24"/>
          <w:szCs w:val="24"/>
          <w:lang w:val="ru-RU" w:eastAsia="en-US"/>
        </w:rPr>
        <w:t xml:space="preserve"> име средства финансијског обезбеђења , са картоном депонованих потписа достави уредно потписану и регистровану сопствену бланко меницу, без жираната у корист Наручиоца, са меничним овлашћењем за попуну у висини од 10% од уговорене вредности, </w:t>
      </w:r>
      <w:r w:rsidRPr="008C5736">
        <w:rPr>
          <w:color w:val="000000"/>
          <w:sz w:val="24"/>
          <w:szCs w:val="24"/>
          <w:lang w:val="sr-Cyrl-RS" w:eastAsia="en-US"/>
        </w:rPr>
        <w:t>без</w:t>
      </w:r>
      <w:r w:rsidRPr="008C5736">
        <w:rPr>
          <w:color w:val="000000"/>
          <w:sz w:val="24"/>
          <w:szCs w:val="24"/>
          <w:lang w:val="ru-RU" w:eastAsia="en-US"/>
        </w:rPr>
        <w:t xml:space="preserve"> ПДВ-</w:t>
      </w:r>
      <w:r w:rsidRPr="008C5736">
        <w:rPr>
          <w:color w:val="000000"/>
          <w:sz w:val="24"/>
          <w:szCs w:val="24"/>
          <w:lang w:val="sr-Cyrl-RS" w:eastAsia="en-US"/>
        </w:rPr>
        <w:t>а</w:t>
      </w:r>
      <w:r w:rsidRPr="008C5736">
        <w:rPr>
          <w:color w:val="000000"/>
          <w:sz w:val="24"/>
          <w:szCs w:val="24"/>
          <w:lang w:val="ru-RU" w:eastAsia="en-US"/>
        </w:rPr>
        <w:t xml:space="preserve">, са клаузулом „без протеста“ и „по виђењу“ на име доброг извршења посла, плаћање уговорне казне и обезбеђење да неће  ангажовати као подизвођача лице које није навео у понуди. </w:t>
      </w:r>
    </w:p>
    <w:p w14:paraId="6172E8B9" w14:textId="77777777" w:rsidR="00D42BF5" w:rsidRPr="008C5736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val="ru-RU" w:eastAsia="en-US"/>
        </w:rPr>
      </w:pPr>
    </w:p>
    <w:p w14:paraId="1056EFBB" w14:textId="77777777" w:rsidR="00D42BF5" w:rsidRPr="008C5736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val="ru-RU" w:eastAsia="en-US"/>
        </w:rPr>
      </w:pPr>
      <w:r w:rsidRPr="008C5736">
        <w:rPr>
          <w:color w:val="000000"/>
          <w:sz w:val="24"/>
          <w:szCs w:val="24"/>
          <w:lang w:val="ru-RU" w:eastAsia="en-US"/>
        </w:rPr>
        <w:t xml:space="preserve">Меница за добро извршење посла мора да важи још </w:t>
      </w:r>
      <w:r w:rsidRPr="008C5736">
        <w:rPr>
          <w:color w:val="000000"/>
          <w:sz w:val="24"/>
          <w:szCs w:val="24"/>
          <w:lang w:val="sr-Latn-RS" w:eastAsia="en-US"/>
        </w:rPr>
        <w:t>3</w:t>
      </w:r>
      <w:r w:rsidRPr="008C5736">
        <w:rPr>
          <w:color w:val="000000"/>
          <w:sz w:val="24"/>
          <w:szCs w:val="24"/>
          <w:lang w:val="ru-RU" w:eastAsia="en-US"/>
        </w:rPr>
        <w:t>0 (</w:t>
      </w:r>
      <w:r w:rsidRPr="008C5736">
        <w:rPr>
          <w:color w:val="000000"/>
          <w:sz w:val="24"/>
          <w:szCs w:val="24"/>
          <w:lang w:val="sr-Cyrl-RS" w:eastAsia="en-US"/>
        </w:rPr>
        <w:t>трид</w:t>
      </w:r>
      <w:r w:rsidRPr="008C5736">
        <w:rPr>
          <w:color w:val="000000"/>
          <w:sz w:val="24"/>
          <w:szCs w:val="24"/>
          <w:lang w:val="ru-RU" w:eastAsia="en-US"/>
        </w:rPr>
        <w:t xml:space="preserve">есет) дана од дана истека рока за коначно извршење свих уговорених обавеза. </w:t>
      </w:r>
    </w:p>
    <w:p w14:paraId="72378956" w14:textId="77777777" w:rsidR="00D42BF5" w:rsidRPr="008C5736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val="ru-RU" w:eastAsia="en-US"/>
        </w:rPr>
      </w:pPr>
    </w:p>
    <w:p w14:paraId="579C8F1E" w14:textId="77777777" w:rsidR="00D42BF5" w:rsidRPr="008C5736" w:rsidRDefault="00D42BF5" w:rsidP="00D42BF5">
      <w:pPr>
        <w:suppressAutoHyphens w:val="0"/>
        <w:overflowPunct/>
        <w:autoSpaceDN w:val="0"/>
        <w:adjustRightInd w:val="0"/>
        <w:jc w:val="both"/>
        <w:textAlignment w:val="auto"/>
        <w:rPr>
          <w:color w:val="000000"/>
          <w:sz w:val="24"/>
          <w:szCs w:val="24"/>
          <w:lang w:val="ru-RU" w:eastAsia="en-US"/>
        </w:rPr>
      </w:pPr>
      <w:r w:rsidRPr="008C5736">
        <w:rPr>
          <w:sz w:val="24"/>
          <w:szCs w:val="24"/>
          <w:lang w:val="ru-RU" w:eastAsia="en-US"/>
        </w:rPr>
        <w:t>У оквиру меничног овлашћења неопходно је да буде наведен број уговора Наручиоца за који се оно везује, као и заводни број поступка Наручиоца који се окончава уговором</w:t>
      </w:r>
    </w:p>
    <w:p w14:paraId="2C2B5AE0" w14:textId="77777777" w:rsidR="00D42BF5" w:rsidRPr="008C5736" w:rsidRDefault="00D42BF5" w:rsidP="00D42BF5">
      <w:pPr>
        <w:tabs>
          <w:tab w:val="left" w:pos="1418"/>
        </w:tabs>
        <w:overflowPunct/>
        <w:autoSpaceDE/>
        <w:spacing w:line="100" w:lineRule="atLeast"/>
        <w:jc w:val="both"/>
        <w:textAlignment w:val="auto"/>
        <w:rPr>
          <w:rFonts w:eastAsia="Arial Unicode MS"/>
          <w:color w:val="000000"/>
          <w:kern w:val="1"/>
          <w:sz w:val="24"/>
          <w:szCs w:val="24"/>
          <w:lang w:val="ru-RU" w:eastAsia="ar-SA"/>
        </w:rPr>
      </w:pPr>
      <w:r w:rsidRPr="008C5736">
        <w:rPr>
          <w:rFonts w:eastAsia="Arial Unicode MS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8C5736">
        <w:rPr>
          <w:rFonts w:eastAsia="Arial Unicode MS"/>
          <w:color w:val="000000"/>
          <w:kern w:val="1"/>
          <w:sz w:val="24"/>
          <w:szCs w:val="24"/>
          <w:lang w:val="sr-Cyrl-CS" w:eastAsia="ar-SA"/>
        </w:rPr>
        <w:t xml:space="preserve">Ако се у току реализације уговора промене рокови за извршење уговорне обавезе, мора се продужити важење средства финансијског обезбеђења </w:t>
      </w:r>
      <w:r w:rsidRPr="008C5736">
        <w:rPr>
          <w:rFonts w:eastAsia="Arial Unicode MS"/>
          <w:color w:val="000000"/>
          <w:kern w:val="1"/>
          <w:sz w:val="24"/>
          <w:szCs w:val="24"/>
          <w:lang w:val="ru-RU" w:eastAsia="ar-SA"/>
        </w:rPr>
        <w:t>пре истека важећег.</w:t>
      </w:r>
    </w:p>
    <w:p w14:paraId="164A0936" w14:textId="77777777" w:rsidR="00D42BF5" w:rsidRPr="008C5736" w:rsidRDefault="00D42BF5" w:rsidP="00D42BF5">
      <w:pPr>
        <w:keepNext/>
        <w:spacing w:before="240" w:after="60"/>
        <w:jc w:val="center"/>
        <w:outlineLvl w:val="0"/>
        <w:rPr>
          <w:bCs/>
          <w:kern w:val="32"/>
          <w:sz w:val="24"/>
          <w:szCs w:val="24"/>
          <w:lang w:val="ru-RU"/>
        </w:rPr>
      </w:pPr>
      <w:r w:rsidRPr="008C5736">
        <w:rPr>
          <w:bCs/>
          <w:kern w:val="32"/>
          <w:sz w:val="24"/>
          <w:szCs w:val="24"/>
          <w:lang w:val="ru-RU"/>
        </w:rPr>
        <w:t>ПРЕЛАЗНЕ И ЗАВР</w:t>
      </w:r>
      <w:r w:rsidRPr="008C5736">
        <w:rPr>
          <w:bCs/>
          <w:kern w:val="32"/>
          <w:sz w:val="24"/>
          <w:szCs w:val="24"/>
        </w:rPr>
        <w:t>Ш</w:t>
      </w:r>
      <w:r w:rsidRPr="008C5736">
        <w:rPr>
          <w:bCs/>
          <w:kern w:val="32"/>
          <w:sz w:val="24"/>
          <w:szCs w:val="24"/>
          <w:lang w:val="ru-RU"/>
        </w:rPr>
        <w:t>НЕ ОДРЕДБЕ</w:t>
      </w:r>
    </w:p>
    <w:p w14:paraId="31501B2F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 xml:space="preserve">лан </w:t>
      </w:r>
      <w:r w:rsidRPr="008C5736">
        <w:rPr>
          <w:sz w:val="24"/>
          <w:szCs w:val="24"/>
          <w:lang w:val="sr-Cyrl-RS"/>
        </w:rPr>
        <w:t>8</w:t>
      </w:r>
      <w:r w:rsidRPr="008C5736">
        <w:rPr>
          <w:sz w:val="24"/>
          <w:szCs w:val="24"/>
          <w:lang w:val="ru-RU"/>
        </w:rPr>
        <w:t>.</w:t>
      </w:r>
    </w:p>
    <w:p w14:paraId="692FA740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Све евентуалне спорове који настану из, или поводом, овог уговора</w:t>
      </w:r>
      <w:r w:rsidRPr="008C5736">
        <w:rPr>
          <w:sz w:val="24"/>
          <w:szCs w:val="24"/>
        </w:rPr>
        <w:t>,</w:t>
      </w:r>
      <w:r w:rsidRPr="008C5736">
        <w:rPr>
          <w:sz w:val="24"/>
          <w:szCs w:val="24"/>
          <w:lang w:val="ru-RU"/>
        </w:rPr>
        <w:t xml:space="preserve"> уговорне стране </w:t>
      </w:r>
      <w:r w:rsidRPr="008C5736">
        <w:rPr>
          <w:sz w:val="24"/>
          <w:szCs w:val="24"/>
        </w:rPr>
        <w:t>ћ</w:t>
      </w:r>
      <w:r w:rsidRPr="008C5736">
        <w:rPr>
          <w:sz w:val="24"/>
          <w:szCs w:val="24"/>
          <w:lang w:val="ru-RU"/>
        </w:rPr>
        <w:t>е поку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>ати да ре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 xml:space="preserve">е споразумно. </w:t>
      </w:r>
    </w:p>
    <w:p w14:paraId="64301F89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2536AA15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Уколико спорови изме</w:t>
      </w:r>
      <w:r w:rsidRPr="008C5736">
        <w:rPr>
          <w:sz w:val="24"/>
          <w:szCs w:val="24"/>
        </w:rPr>
        <w:t>ђ</w:t>
      </w:r>
      <w:r w:rsidRPr="008C5736">
        <w:rPr>
          <w:sz w:val="24"/>
          <w:szCs w:val="24"/>
          <w:lang w:val="ru-RU"/>
        </w:rPr>
        <w:t xml:space="preserve">у </w:t>
      </w:r>
      <w:r w:rsidRPr="008C5736">
        <w:rPr>
          <w:sz w:val="24"/>
          <w:szCs w:val="24"/>
          <w:lang w:val="sr-Cyrl-RS"/>
        </w:rPr>
        <w:t>н</w:t>
      </w:r>
      <w:r w:rsidRPr="008C5736">
        <w:rPr>
          <w:sz w:val="24"/>
          <w:szCs w:val="24"/>
          <w:lang w:val="ru-RU"/>
        </w:rPr>
        <w:t>ару</w:t>
      </w: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 xml:space="preserve">иоца и </w:t>
      </w:r>
      <w:r w:rsidRPr="008C5736">
        <w:rPr>
          <w:sz w:val="24"/>
          <w:szCs w:val="24"/>
          <w:lang w:val="sr-Cyrl-RS"/>
        </w:rPr>
        <w:t>добављача</w:t>
      </w:r>
      <w:r w:rsidRPr="008C5736">
        <w:rPr>
          <w:sz w:val="24"/>
          <w:szCs w:val="24"/>
          <w:lang w:val="ru-RU"/>
        </w:rPr>
        <w:t xml:space="preserve"> не буду ре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>ени споразумно, уговара се надле</w:t>
      </w:r>
      <w:r w:rsidRPr="008C5736">
        <w:rPr>
          <w:sz w:val="24"/>
          <w:szCs w:val="24"/>
        </w:rPr>
        <w:t>ж</w:t>
      </w:r>
      <w:r w:rsidRPr="008C5736">
        <w:rPr>
          <w:sz w:val="24"/>
          <w:szCs w:val="24"/>
          <w:lang w:val="ru-RU"/>
        </w:rPr>
        <w:t>ност суда у Новом Саду.</w:t>
      </w:r>
    </w:p>
    <w:p w14:paraId="3D279CE7" w14:textId="77777777" w:rsidR="00D42BF5" w:rsidRPr="008C5736" w:rsidRDefault="00D42BF5" w:rsidP="00D42BF5">
      <w:pPr>
        <w:autoSpaceDN w:val="0"/>
        <w:adjustRightInd w:val="0"/>
        <w:rPr>
          <w:sz w:val="24"/>
          <w:szCs w:val="24"/>
        </w:rPr>
      </w:pPr>
    </w:p>
    <w:p w14:paraId="33BB2961" w14:textId="77777777" w:rsidR="00D42BF5" w:rsidRPr="008C5736" w:rsidRDefault="00D42BF5" w:rsidP="00D42BF5">
      <w:pPr>
        <w:autoSpaceDN w:val="0"/>
        <w:adjustRightInd w:val="0"/>
        <w:jc w:val="center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 xml:space="preserve">лан </w:t>
      </w:r>
      <w:r w:rsidRPr="008C5736">
        <w:rPr>
          <w:sz w:val="24"/>
          <w:szCs w:val="24"/>
          <w:lang w:val="sr-Cyrl-RS"/>
        </w:rPr>
        <w:t>9</w:t>
      </w:r>
      <w:r w:rsidRPr="008C5736">
        <w:rPr>
          <w:sz w:val="24"/>
          <w:szCs w:val="24"/>
          <w:lang w:val="ru-RU"/>
        </w:rPr>
        <w:t>.</w:t>
      </w:r>
    </w:p>
    <w:p w14:paraId="2E2F3173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Овај уговор ступа на снагу даном потписива</w:t>
      </w:r>
      <w:r w:rsidRPr="008C5736">
        <w:rPr>
          <w:sz w:val="24"/>
          <w:szCs w:val="24"/>
        </w:rPr>
        <w:t>њ</w:t>
      </w:r>
      <w:r w:rsidRPr="008C5736">
        <w:rPr>
          <w:sz w:val="24"/>
          <w:szCs w:val="24"/>
          <w:lang w:val="ru-RU"/>
        </w:rPr>
        <w:t>а од стране овла</w:t>
      </w:r>
      <w:r w:rsidRPr="008C5736">
        <w:rPr>
          <w:sz w:val="24"/>
          <w:szCs w:val="24"/>
        </w:rPr>
        <w:t>шћ</w:t>
      </w:r>
      <w:r w:rsidRPr="008C5736">
        <w:rPr>
          <w:sz w:val="24"/>
          <w:szCs w:val="24"/>
          <w:lang w:val="ru-RU"/>
        </w:rPr>
        <w:t>ених лица уговорних страна</w:t>
      </w:r>
      <w:r w:rsidRPr="008C5736">
        <w:rPr>
          <w:sz w:val="24"/>
          <w:szCs w:val="24"/>
        </w:rPr>
        <w:t>.</w:t>
      </w:r>
      <w:r w:rsidRPr="008C5736">
        <w:rPr>
          <w:sz w:val="24"/>
          <w:szCs w:val="24"/>
          <w:lang w:val="ru-RU"/>
        </w:rPr>
        <w:t xml:space="preserve"> </w:t>
      </w:r>
    </w:p>
    <w:p w14:paraId="6388DFFE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1505FD9A" w14:textId="77777777" w:rsidR="009E58C9" w:rsidRPr="008C5736" w:rsidRDefault="00D42BF5" w:rsidP="009E58C9">
      <w:pPr>
        <w:shd w:val="clear" w:color="auto" w:fill="FFFFFF"/>
        <w:suppressAutoHyphens w:val="0"/>
        <w:autoSpaceDN w:val="0"/>
        <w:adjustRightInd w:val="0"/>
        <w:jc w:val="both"/>
        <w:rPr>
          <w:sz w:val="24"/>
          <w:szCs w:val="24"/>
          <w:lang w:val="sr-Cyrl-RS" w:eastAsia="en-US"/>
        </w:rPr>
      </w:pPr>
      <w:r w:rsidRPr="008C5736">
        <w:rPr>
          <w:sz w:val="24"/>
          <w:szCs w:val="24"/>
          <w:lang w:val="ru-RU"/>
        </w:rPr>
        <w:lastRenderedPageBreak/>
        <w:t>Овај</w:t>
      </w:r>
      <w:r w:rsidRPr="008C5736">
        <w:rPr>
          <w:sz w:val="24"/>
          <w:szCs w:val="24"/>
          <w:lang w:val="nl-NL"/>
        </w:rPr>
        <w:t xml:space="preserve"> </w:t>
      </w:r>
      <w:r w:rsidRPr="008C5736">
        <w:rPr>
          <w:sz w:val="24"/>
          <w:szCs w:val="24"/>
          <w:lang w:val="ru-RU"/>
        </w:rPr>
        <w:t>уговор</w:t>
      </w:r>
      <w:r w:rsidRPr="008C5736">
        <w:rPr>
          <w:sz w:val="24"/>
          <w:szCs w:val="24"/>
          <w:lang w:val="sr-Cyrl-RS"/>
        </w:rPr>
        <w:t xml:space="preserve"> се закључује на период до момента извршења уговорних обавеза, а најдуже </w:t>
      </w:r>
      <w:proofErr w:type="gramStart"/>
      <w:r w:rsidRPr="008C5736">
        <w:rPr>
          <w:sz w:val="24"/>
          <w:szCs w:val="24"/>
          <w:lang w:val="sr-Cyrl-RS"/>
        </w:rPr>
        <w:t>до годину</w:t>
      </w:r>
      <w:proofErr w:type="gramEnd"/>
      <w:r w:rsidRPr="008C5736">
        <w:rPr>
          <w:sz w:val="24"/>
          <w:szCs w:val="24"/>
          <w:lang w:val="sr-Cyrl-RS"/>
        </w:rPr>
        <w:t xml:space="preserve"> дана.</w:t>
      </w:r>
      <w:r w:rsidR="009E58C9" w:rsidRPr="008C5736">
        <w:rPr>
          <w:sz w:val="24"/>
          <w:szCs w:val="24"/>
          <w:lang w:val="sr-Cyrl-RS" w:eastAsia="en-US"/>
        </w:rPr>
        <w:t xml:space="preserve"> Уколико се за време трајања Уговора не изврше сви радови, сагласношћу уговорних страна Уговор се може продужити.</w:t>
      </w:r>
    </w:p>
    <w:p w14:paraId="21DEA6C2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sr-Cyrl-RS"/>
        </w:rPr>
      </w:pPr>
    </w:p>
    <w:p w14:paraId="75B02196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sr-Cyrl-RS"/>
        </w:rPr>
      </w:pPr>
    </w:p>
    <w:p w14:paraId="010571C8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sr-Cyrl-RS"/>
        </w:rPr>
      </w:pPr>
      <w:r w:rsidRPr="008C5736">
        <w:rPr>
          <w:sz w:val="24"/>
          <w:szCs w:val="24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8EAA38D" w14:textId="77777777" w:rsidR="00D42BF5" w:rsidRPr="008C5736" w:rsidRDefault="00D42BF5" w:rsidP="00D42BF5">
      <w:pPr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14:paraId="6C914445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Овај уговор се мо</w:t>
      </w:r>
      <w:r w:rsidRPr="008C5736">
        <w:rPr>
          <w:sz w:val="24"/>
          <w:szCs w:val="24"/>
        </w:rPr>
        <w:t>ж</w:t>
      </w:r>
      <w:r w:rsidRPr="008C5736">
        <w:rPr>
          <w:sz w:val="24"/>
          <w:szCs w:val="24"/>
          <w:lang w:val="ru-RU"/>
        </w:rPr>
        <w:t>е изменити само писаним анексом, потписаним од стране овла</w:t>
      </w:r>
      <w:r w:rsidRPr="008C5736">
        <w:rPr>
          <w:sz w:val="24"/>
          <w:szCs w:val="24"/>
        </w:rPr>
        <w:t>шћ</w:t>
      </w:r>
      <w:r w:rsidRPr="008C5736">
        <w:rPr>
          <w:sz w:val="24"/>
          <w:szCs w:val="24"/>
          <w:lang w:val="ru-RU"/>
        </w:rPr>
        <w:t>ених лица уговорних страна.</w:t>
      </w:r>
    </w:p>
    <w:p w14:paraId="1BF4ED86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1E48FB3C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</w:rPr>
        <w:t>С</w:t>
      </w:r>
      <w:r w:rsidRPr="008C5736">
        <w:rPr>
          <w:sz w:val="24"/>
          <w:szCs w:val="24"/>
          <w:lang w:val="ru-RU"/>
        </w:rPr>
        <w:t xml:space="preserve">ве </w:t>
      </w:r>
      <w:r w:rsidRPr="008C5736">
        <w:rPr>
          <w:sz w:val="24"/>
          <w:szCs w:val="24"/>
        </w:rPr>
        <w:t>ш</w:t>
      </w:r>
      <w:r w:rsidRPr="008C5736">
        <w:rPr>
          <w:sz w:val="24"/>
          <w:szCs w:val="24"/>
          <w:lang w:val="ru-RU"/>
        </w:rPr>
        <w:t xml:space="preserve">то није регулисано </w:t>
      </w:r>
      <w:r w:rsidRPr="008C5736">
        <w:rPr>
          <w:sz w:val="24"/>
          <w:szCs w:val="24"/>
        </w:rPr>
        <w:t>одредбама</w:t>
      </w:r>
      <w:r w:rsidRPr="008C5736">
        <w:rPr>
          <w:sz w:val="24"/>
          <w:szCs w:val="24"/>
          <w:lang w:val="ru-RU"/>
        </w:rPr>
        <w:t xml:space="preserve"> овог уговора, примени</w:t>
      </w:r>
      <w:r w:rsidRPr="008C5736">
        <w:rPr>
          <w:sz w:val="24"/>
          <w:szCs w:val="24"/>
        </w:rPr>
        <w:t>ћ</w:t>
      </w:r>
      <w:r w:rsidRPr="008C5736">
        <w:rPr>
          <w:sz w:val="24"/>
          <w:szCs w:val="24"/>
          <w:lang w:val="ru-RU"/>
        </w:rPr>
        <w:t>е се одредбе Закона о облигационим односима.</w:t>
      </w:r>
    </w:p>
    <w:p w14:paraId="70DAE032" w14:textId="77777777" w:rsidR="00D42BF5" w:rsidRPr="008C5736" w:rsidRDefault="00D42BF5" w:rsidP="00D42BF5">
      <w:pPr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14:paraId="17D7CF3C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Овај уговор је са</w:t>
      </w:r>
      <w:r w:rsidRPr="008C5736">
        <w:rPr>
          <w:sz w:val="24"/>
          <w:szCs w:val="24"/>
        </w:rPr>
        <w:t>ч</w:t>
      </w:r>
      <w:r w:rsidRPr="008C5736">
        <w:rPr>
          <w:sz w:val="24"/>
          <w:szCs w:val="24"/>
          <w:lang w:val="ru-RU"/>
        </w:rPr>
        <w:t>и</w:t>
      </w:r>
      <w:r w:rsidRPr="008C5736">
        <w:rPr>
          <w:sz w:val="24"/>
          <w:szCs w:val="24"/>
        </w:rPr>
        <w:t>њ</w:t>
      </w:r>
      <w:r w:rsidRPr="008C5736">
        <w:rPr>
          <w:sz w:val="24"/>
          <w:szCs w:val="24"/>
          <w:lang w:val="ru-RU"/>
        </w:rPr>
        <w:t xml:space="preserve">ен у </w:t>
      </w:r>
      <w:r w:rsidR="00ED606E" w:rsidRPr="008C5736">
        <w:rPr>
          <w:sz w:val="24"/>
          <w:szCs w:val="24"/>
          <w:lang w:val="ru-RU"/>
        </w:rPr>
        <w:t>2</w:t>
      </w:r>
      <w:r w:rsidRPr="008C5736">
        <w:rPr>
          <w:sz w:val="24"/>
          <w:szCs w:val="24"/>
          <w:lang w:val="ru-RU"/>
        </w:rPr>
        <w:t xml:space="preserve"> (</w:t>
      </w:r>
      <w:r w:rsidR="00ED606E" w:rsidRPr="008C5736">
        <w:rPr>
          <w:sz w:val="24"/>
          <w:szCs w:val="24"/>
          <w:lang w:val="ru-RU"/>
        </w:rPr>
        <w:t>два</w:t>
      </w:r>
      <w:r w:rsidRPr="008C5736">
        <w:rPr>
          <w:sz w:val="24"/>
          <w:szCs w:val="24"/>
          <w:lang w:val="ru-RU"/>
        </w:rPr>
        <w:t xml:space="preserve">) истоветних примерака, </w:t>
      </w:r>
      <w:r w:rsidRPr="008C5736">
        <w:rPr>
          <w:sz w:val="24"/>
          <w:szCs w:val="24"/>
        </w:rPr>
        <w:t xml:space="preserve">од којих </w:t>
      </w:r>
      <w:r w:rsidR="00ED606E" w:rsidRPr="008C5736">
        <w:rPr>
          <w:sz w:val="24"/>
          <w:szCs w:val="24"/>
          <w:lang w:val="sr-Cyrl-RS"/>
        </w:rPr>
        <w:t>1</w:t>
      </w:r>
      <w:r w:rsidRPr="008C5736">
        <w:rPr>
          <w:sz w:val="24"/>
          <w:szCs w:val="24"/>
          <w:lang w:val="ru-RU"/>
        </w:rPr>
        <w:t xml:space="preserve"> (</w:t>
      </w:r>
      <w:r w:rsidR="00ED606E" w:rsidRPr="008C5736">
        <w:rPr>
          <w:sz w:val="24"/>
          <w:szCs w:val="24"/>
          <w:lang w:val="sr-Cyrl-RS"/>
        </w:rPr>
        <w:t>један</w:t>
      </w:r>
      <w:r w:rsidRPr="008C5736">
        <w:rPr>
          <w:sz w:val="24"/>
          <w:szCs w:val="24"/>
          <w:lang w:val="ru-RU"/>
        </w:rPr>
        <w:t xml:space="preserve">) примерка </w:t>
      </w:r>
      <w:r w:rsidRPr="008C5736">
        <w:rPr>
          <w:sz w:val="24"/>
          <w:szCs w:val="24"/>
        </w:rPr>
        <w:t xml:space="preserve">задржава </w:t>
      </w:r>
      <w:r w:rsidRPr="008C5736">
        <w:rPr>
          <w:sz w:val="24"/>
          <w:szCs w:val="24"/>
          <w:lang w:val="ru-RU"/>
        </w:rPr>
        <w:t>Нару</w:t>
      </w:r>
      <w:r w:rsidRPr="008C5736">
        <w:rPr>
          <w:sz w:val="24"/>
          <w:szCs w:val="24"/>
        </w:rPr>
        <w:t>чилац за своје потребе</w:t>
      </w:r>
      <w:r w:rsidRPr="008C5736">
        <w:rPr>
          <w:sz w:val="24"/>
          <w:szCs w:val="24"/>
          <w:lang w:val="ru-RU"/>
        </w:rPr>
        <w:t xml:space="preserve">, а </w:t>
      </w:r>
      <w:r w:rsidR="00EF6D18" w:rsidRPr="008C5736">
        <w:rPr>
          <w:sz w:val="24"/>
          <w:szCs w:val="24"/>
          <w:lang w:val="sr-Cyrl-RS"/>
        </w:rPr>
        <w:t xml:space="preserve">1 </w:t>
      </w:r>
      <w:r w:rsidRPr="008C5736">
        <w:rPr>
          <w:sz w:val="24"/>
          <w:szCs w:val="24"/>
          <w:lang w:val="ru-RU"/>
        </w:rPr>
        <w:t>(</w:t>
      </w:r>
      <w:r w:rsidR="00EF6D18" w:rsidRPr="008C5736">
        <w:rPr>
          <w:sz w:val="24"/>
          <w:szCs w:val="24"/>
          <w:lang w:val="ru-RU"/>
        </w:rPr>
        <w:t>један</w:t>
      </w:r>
      <w:r w:rsidRPr="008C5736">
        <w:rPr>
          <w:sz w:val="24"/>
          <w:szCs w:val="24"/>
          <w:lang w:val="ru-RU"/>
        </w:rPr>
        <w:t xml:space="preserve">) </w:t>
      </w:r>
      <w:r w:rsidRPr="008C5736">
        <w:rPr>
          <w:sz w:val="24"/>
          <w:szCs w:val="24"/>
          <w:lang w:val="sr-Cyrl-RS"/>
        </w:rPr>
        <w:t>добављач</w:t>
      </w:r>
      <w:r w:rsidRPr="008C5736">
        <w:rPr>
          <w:sz w:val="24"/>
          <w:szCs w:val="24"/>
          <w:lang w:val="ru-RU"/>
        </w:rPr>
        <w:t>.</w:t>
      </w:r>
    </w:p>
    <w:p w14:paraId="4D35E805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2812DCA3" w14:textId="77777777" w:rsidR="001C29C5" w:rsidRPr="008C5736" w:rsidRDefault="001C29C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76A7245D" w14:textId="77777777" w:rsidR="00D42BF5" w:rsidRPr="008C5736" w:rsidRDefault="00D42BF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ab/>
      </w:r>
    </w:p>
    <w:p w14:paraId="052B0B1C" w14:textId="77777777" w:rsidR="00D42BF5" w:rsidRPr="008C5736" w:rsidRDefault="00D42BF5" w:rsidP="00D42BF5">
      <w:pPr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ab/>
      </w:r>
      <w:r w:rsidRPr="008C5736">
        <w:rPr>
          <w:b/>
          <w:sz w:val="24"/>
          <w:szCs w:val="24"/>
          <w:lang w:val="ru-RU"/>
        </w:rPr>
        <w:tab/>
      </w:r>
      <w:r w:rsidRPr="008C5736">
        <w:rPr>
          <w:b/>
          <w:sz w:val="24"/>
          <w:szCs w:val="24"/>
          <w:lang w:val="ru-RU"/>
        </w:rPr>
        <w:tab/>
      </w:r>
    </w:p>
    <w:p w14:paraId="5F55E672" w14:textId="77777777" w:rsidR="00D42BF5" w:rsidRPr="008C5736" w:rsidRDefault="00D42BF5" w:rsidP="00D42BF5">
      <w:pPr>
        <w:autoSpaceDN w:val="0"/>
        <w:adjustRightInd w:val="0"/>
        <w:jc w:val="both"/>
        <w:rPr>
          <w:b/>
          <w:sz w:val="24"/>
          <w:szCs w:val="24"/>
          <w:lang w:val="ru-RU"/>
        </w:rPr>
      </w:pPr>
      <w:r w:rsidRPr="008C5736">
        <w:rPr>
          <w:b/>
          <w:sz w:val="24"/>
          <w:szCs w:val="24"/>
          <w:lang w:val="ru-RU"/>
        </w:rPr>
        <w:t xml:space="preserve">  </w:t>
      </w:r>
      <w:r w:rsidRPr="008C5736">
        <w:rPr>
          <w:b/>
          <w:sz w:val="24"/>
          <w:szCs w:val="24"/>
        </w:rPr>
        <w:t xml:space="preserve"> </w:t>
      </w:r>
      <w:r w:rsidRPr="008C5736">
        <w:rPr>
          <w:b/>
          <w:sz w:val="24"/>
          <w:szCs w:val="24"/>
          <w:lang w:val="ru-RU"/>
        </w:rPr>
        <w:t xml:space="preserve">За </w:t>
      </w:r>
      <w:r w:rsidRPr="008C5736">
        <w:rPr>
          <w:b/>
          <w:sz w:val="24"/>
          <w:szCs w:val="24"/>
          <w:lang w:val="sr-Cyrl-RS"/>
        </w:rPr>
        <w:t>ДОБАВЉАЧА</w:t>
      </w:r>
      <w:r w:rsidRPr="008C5736">
        <w:rPr>
          <w:b/>
          <w:sz w:val="24"/>
          <w:szCs w:val="24"/>
          <w:lang w:val="ru-RU"/>
        </w:rPr>
        <w:t xml:space="preserve">                                         </w:t>
      </w:r>
      <w:r w:rsidRPr="008C5736">
        <w:rPr>
          <w:b/>
          <w:sz w:val="24"/>
          <w:szCs w:val="24"/>
        </w:rPr>
        <w:t xml:space="preserve">          </w:t>
      </w:r>
      <w:r w:rsidR="001C29C5" w:rsidRPr="008C5736">
        <w:rPr>
          <w:b/>
          <w:sz w:val="24"/>
          <w:szCs w:val="24"/>
        </w:rPr>
        <w:tab/>
      </w:r>
      <w:r w:rsidR="001C29C5" w:rsidRPr="008C5736">
        <w:rPr>
          <w:b/>
          <w:sz w:val="24"/>
          <w:szCs w:val="24"/>
          <w:lang w:val="sr-Cyrl-RS"/>
        </w:rPr>
        <w:t xml:space="preserve">              </w:t>
      </w:r>
      <w:r w:rsidRPr="008C5736">
        <w:rPr>
          <w:b/>
          <w:sz w:val="24"/>
          <w:szCs w:val="24"/>
        </w:rPr>
        <w:t xml:space="preserve">    </w:t>
      </w:r>
      <w:r w:rsidRPr="008C5736">
        <w:rPr>
          <w:b/>
          <w:sz w:val="24"/>
          <w:szCs w:val="24"/>
          <w:lang w:val="sr-Cyrl-RS"/>
        </w:rPr>
        <w:t xml:space="preserve"> </w:t>
      </w:r>
      <w:r w:rsidRPr="008C5736">
        <w:rPr>
          <w:b/>
          <w:sz w:val="24"/>
          <w:szCs w:val="24"/>
        </w:rPr>
        <w:t>З</w:t>
      </w:r>
      <w:r w:rsidRPr="008C5736">
        <w:rPr>
          <w:b/>
          <w:sz w:val="24"/>
          <w:szCs w:val="24"/>
          <w:lang w:val="ru-RU"/>
        </w:rPr>
        <w:t>а НАРУ</w:t>
      </w:r>
      <w:r w:rsidRPr="008C5736">
        <w:rPr>
          <w:b/>
          <w:sz w:val="24"/>
          <w:szCs w:val="24"/>
        </w:rPr>
        <w:t>Ч</w:t>
      </w:r>
      <w:r w:rsidRPr="008C5736">
        <w:rPr>
          <w:b/>
          <w:sz w:val="24"/>
          <w:szCs w:val="24"/>
          <w:lang w:val="ru-RU"/>
        </w:rPr>
        <w:t>ИОЦА</w:t>
      </w:r>
    </w:p>
    <w:p w14:paraId="7D7682DF" w14:textId="77777777" w:rsidR="001C29C5" w:rsidRPr="008C5736" w:rsidRDefault="001C29C5" w:rsidP="00D42BF5">
      <w:pPr>
        <w:autoSpaceDN w:val="0"/>
        <w:adjustRightInd w:val="0"/>
        <w:jc w:val="both"/>
        <w:rPr>
          <w:sz w:val="24"/>
          <w:szCs w:val="24"/>
          <w:lang w:val="ru-RU"/>
        </w:rPr>
      </w:pPr>
    </w:p>
    <w:p w14:paraId="46878E96" w14:textId="7FBFF03E" w:rsidR="00D42BF5" w:rsidRPr="008C5736" w:rsidRDefault="00D42BF5" w:rsidP="0047786F">
      <w:pPr>
        <w:autoSpaceDN w:val="0"/>
        <w:adjustRightInd w:val="0"/>
        <w:jc w:val="both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>_______________</w:t>
      </w:r>
      <w:r w:rsidR="0047786F">
        <w:rPr>
          <w:sz w:val="24"/>
          <w:szCs w:val="24"/>
          <w:lang w:val="ru-RU"/>
        </w:rPr>
        <w:t xml:space="preserve">_______                                 </w:t>
      </w:r>
      <w:r w:rsidR="001C29C5" w:rsidRPr="008C5736">
        <w:rPr>
          <w:sz w:val="24"/>
          <w:szCs w:val="24"/>
          <w:lang w:val="ru-RU"/>
        </w:rPr>
        <w:t xml:space="preserve">           </w:t>
      </w:r>
      <w:r w:rsidRPr="008C5736">
        <w:rPr>
          <w:sz w:val="24"/>
          <w:szCs w:val="24"/>
          <w:lang w:val="ru-RU"/>
        </w:rPr>
        <w:t xml:space="preserve">_______________________    </w:t>
      </w:r>
    </w:p>
    <w:p w14:paraId="5975E7C8" w14:textId="74B0B8EA" w:rsidR="00D42BF5" w:rsidRPr="008C5736" w:rsidRDefault="00D42BF5" w:rsidP="00D42BF5">
      <w:pPr>
        <w:autoSpaceDN w:val="0"/>
        <w:adjustRightInd w:val="0"/>
        <w:rPr>
          <w:sz w:val="24"/>
          <w:szCs w:val="24"/>
          <w:lang w:val="ru-RU"/>
        </w:rPr>
      </w:pPr>
      <w:r w:rsidRPr="008C5736">
        <w:rPr>
          <w:sz w:val="24"/>
          <w:szCs w:val="24"/>
          <w:lang w:val="ru-RU"/>
        </w:rPr>
        <w:t xml:space="preserve">        </w:t>
      </w:r>
      <w:r w:rsidR="0047786F">
        <w:rPr>
          <w:sz w:val="24"/>
          <w:szCs w:val="24"/>
        </w:rPr>
        <w:t xml:space="preserve"> </w:t>
      </w:r>
      <w:r w:rsidRPr="008C5736">
        <w:rPr>
          <w:sz w:val="24"/>
          <w:szCs w:val="24"/>
        </w:rPr>
        <w:t xml:space="preserve">            </w:t>
      </w:r>
      <w:r w:rsidRPr="008C5736">
        <w:rPr>
          <w:sz w:val="24"/>
          <w:szCs w:val="24"/>
          <w:lang w:val="ru-RU"/>
        </w:rPr>
        <w:tab/>
      </w:r>
      <w:r w:rsidRPr="008C5736">
        <w:rPr>
          <w:sz w:val="24"/>
          <w:szCs w:val="24"/>
          <w:lang w:val="ru-RU"/>
        </w:rPr>
        <w:tab/>
      </w:r>
      <w:r w:rsidRPr="008C5736">
        <w:rPr>
          <w:sz w:val="24"/>
          <w:szCs w:val="24"/>
          <w:lang w:val="ru-RU"/>
        </w:rPr>
        <w:tab/>
      </w:r>
      <w:r w:rsidRPr="008C5736">
        <w:rPr>
          <w:sz w:val="24"/>
          <w:szCs w:val="24"/>
          <w:lang w:val="ru-RU"/>
        </w:rPr>
        <w:tab/>
        <w:t xml:space="preserve">    </w:t>
      </w:r>
      <w:r w:rsidRPr="008C5736">
        <w:rPr>
          <w:sz w:val="24"/>
          <w:szCs w:val="24"/>
        </w:rPr>
        <w:t xml:space="preserve">  </w:t>
      </w:r>
      <w:r w:rsidRPr="008C5736">
        <w:rPr>
          <w:sz w:val="24"/>
          <w:szCs w:val="24"/>
          <w:lang w:val="sr-Cyrl-RS"/>
        </w:rPr>
        <w:t xml:space="preserve">                  </w:t>
      </w:r>
      <w:r w:rsidRPr="008C5736">
        <w:rPr>
          <w:sz w:val="24"/>
          <w:szCs w:val="24"/>
        </w:rPr>
        <w:t xml:space="preserve">  </w:t>
      </w:r>
      <w:r w:rsidRPr="008C5736">
        <w:rPr>
          <w:sz w:val="24"/>
          <w:szCs w:val="24"/>
          <w:lang w:val="sr-Latn-RS"/>
        </w:rPr>
        <w:t xml:space="preserve">   </w:t>
      </w:r>
      <w:r w:rsidRPr="008C5736">
        <w:rPr>
          <w:sz w:val="24"/>
          <w:szCs w:val="24"/>
        </w:rPr>
        <w:t xml:space="preserve"> </w:t>
      </w:r>
      <w:r w:rsidRPr="008C5736">
        <w:rPr>
          <w:sz w:val="24"/>
          <w:szCs w:val="24"/>
          <w:lang w:val="sr-Cyrl-RS"/>
        </w:rPr>
        <w:t>Проф</w:t>
      </w:r>
      <w:r w:rsidRPr="008C5736">
        <w:rPr>
          <w:sz w:val="24"/>
          <w:szCs w:val="24"/>
        </w:rPr>
        <w:t xml:space="preserve">. </w:t>
      </w:r>
      <w:r w:rsidRPr="008C5736">
        <w:rPr>
          <w:sz w:val="24"/>
          <w:szCs w:val="24"/>
          <w:lang w:val="ru-RU"/>
        </w:rPr>
        <w:t xml:space="preserve">др </w:t>
      </w:r>
      <w:r w:rsidRPr="008C5736">
        <w:rPr>
          <w:sz w:val="24"/>
          <w:szCs w:val="24"/>
          <w:lang w:val="sr-Cyrl-RS"/>
        </w:rPr>
        <w:t>Владимир Петровић</w:t>
      </w:r>
    </w:p>
    <w:p w14:paraId="1B49D4F3" w14:textId="77777777" w:rsidR="00D42BF5" w:rsidRPr="008C5736" w:rsidRDefault="00D42BF5" w:rsidP="00D42BF5">
      <w:pPr>
        <w:autoSpaceDN w:val="0"/>
        <w:adjustRightInd w:val="0"/>
        <w:rPr>
          <w:sz w:val="24"/>
          <w:szCs w:val="24"/>
          <w:lang w:val="sr-Cyrl-RS"/>
        </w:rPr>
      </w:pPr>
    </w:p>
    <w:p w14:paraId="7A7B3A54" w14:textId="77777777" w:rsidR="00D42BF5" w:rsidRPr="008C5736" w:rsidRDefault="00D42BF5" w:rsidP="00D42BF5">
      <w:pPr>
        <w:autoSpaceDN w:val="0"/>
        <w:adjustRightInd w:val="0"/>
        <w:rPr>
          <w:sz w:val="24"/>
          <w:szCs w:val="24"/>
          <w:lang w:val="sr-Cyrl-RS"/>
        </w:rPr>
      </w:pPr>
    </w:p>
    <w:p w14:paraId="6479905D" w14:textId="77777777" w:rsidR="00ED606E" w:rsidRPr="008C5736" w:rsidRDefault="00ED606E" w:rsidP="00D42BF5">
      <w:pPr>
        <w:autoSpaceDN w:val="0"/>
        <w:adjustRightInd w:val="0"/>
        <w:rPr>
          <w:sz w:val="24"/>
          <w:szCs w:val="24"/>
          <w:lang w:val="sr-Cyrl-RS"/>
        </w:rPr>
      </w:pPr>
    </w:p>
    <w:p w14:paraId="26A436B3" w14:textId="77777777" w:rsidR="00ED606E" w:rsidRPr="008C5736" w:rsidRDefault="00ED606E" w:rsidP="00D42BF5">
      <w:pPr>
        <w:autoSpaceDN w:val="0"/>
        <w:adjustRightInd w:val="0"/>
        <w:rPr>
          <w:sz w:val="24"/>
          <w:szCs w:val="24"/>
          <w:lang w:val="sr-Cyrl-RS"/>
        </w:rPr>
      </w:pPr>
    </w:p>
    <w:p w14:paraId="04D32E9F" w14:textId="77777777" w:rsidR="00ED606E" w:rsidRPr="008C5736" w:rsidRDefault="00ED606E" w:rsidP="00D42BF5">
      <w:pPr>
        <w:autoSpaceDN w:val="0"/>
        <w:adjustRightInd w:val="0"/>
        <w:rPr>
          <w:sz w:val="24"/>
          <w:szCs w:val="24"/>
          <w:lang w:val="sr-Cyrl-RS"/>
        </w:rPr>
      </w:pPr>
    </w:p>
    <w:p w14:paraId="34B04914" w14:textId="77777777" w:rsidR="00ED606E" w:rsidRPr="008C5736" w:rsidRDefault="00ED606E" w:rsidP="00D42BF5">
      <w:pPr>
        <w:autoSpaceDN w:val="0"/>
        <w:adjustRightInd w:val="0"/>
        <w:rPr>
          <w:sz w:val="24"/>
          <w:szCs w:val="24"/>
          <w:lang w:val="sr-Cyrl-RS"/>
        </w:rPr>
      </w:pPr>
    </w:p>
    <w:p w14:paraId="69F04A65" w14:textId="77777777" w:rsidR="00D42BF5" w:rsidRPr="008C5736" w:rsidRDefault="00D42BF5" w:rsidP="00D42BF5">
      <w:pPr>
        <w:autoSpaceDN w:val="0"/>
        <w:adjustRightInd w:val="0"/>
        <w:rPr>
          <w:i/>
          <w:sz w:val="24"/>
          <w:szCs w:val="24"/>
          <w:lang w:val="sr-Cyrl-RS"/>
        </w:rPr>
      </w:pPr>
      <w:r w:rsidRPr="008C5736">
        <w:rPr>
          <w:i/>
          <w:sz w:val="24"/>
          <w:szCs w:val="24"/>
        </w:rPr>
        <w:t>НАПОМЕНА: Модел Уговора понуђач је дужан да потпише и овери својим печатом чиме потврђује да је сагласан са одредбама истог</w:t>
      </w:r>
    </w:p>
    <w:sectPr w:rsidR="00D42BF5" w:rsidRPr="008C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27A"/>
    <w:multiLevelType w:val="multilevel"/>
    <w:tmpl w:val="F50C6B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5"/>
    <w:rsid w:val="0003193A"/>
    <w:rsid w:val="00106E72"/>
    <w:rsid w:val="00121BF2"/>
    <w:rsid w:val="00164F6A"/>
    <w:rsid w:val="0016513A"/>
    <w:rsid w:val="001C29C5"/>
    <w:rsid w:val="001F038B"/>
    <w:rsid w:val="002358B6"/>
    <w:rsid w:val="00236FC5"/>
    <w:rsid w:val="002A02D8"/>
    <w:rsid w:val="002F63DE"/>
    <w:rsid w:val="003047F4"/>
    <w:rsid w:val="0034369F"/>
    <w:rsid w:val="003649A2"/>
    <w:rsid w:val="00366D6D"/>
    <w:rsid w:val="003E7F32"/>
    <w:rsid w:val="00405AE2"/>
    <w:rsid w:val="00442291"/>
    <w:rsid w:val="0047786F"/>
    <w:rsid w:val="004C2983"/>
    <w:rsid w:val="005C70AF"/>
    <w:rsid w:val="00657051"/>
    <w:rsid w:val="00687A35"/>
    <w:rsid w:val="006932DE"/>
    <w:rsid w:val="0070237B"/>
    <w:rsid w:val="008A1452"/>
    <w:rsid w:val="008C5736"/>
    <w:rsid w:val="009E58C9"/>
    <w:rsid w:val="00BB25BA"/>
    <w:rsid w:val="00BF4FF8"/>
    <w:rsid w:val="00D15C1D"/>
    <w:rsid w:val="00D42BF5"/>
    <w:rsid w:val="00DC68B9"/>
    <w:rsid w:val="00E63B90"/>
    <w:rsid w:val="00E7654E"/>
    <w:rsid w:val="00ED606E"/>
    <w:rsid w:val="00EF6D18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0BDC5"/>
  <w15:chartTrackingRefBased/>
  <w15:docId w15:val="{6D9608C4-8E08-4E8A-BAD9-B8854FE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F5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D15C1D"/>
    <w:pPr>
      <w:keepNext/>
      <w:suppressAutoHyphens w:val="0"/>
      <w:overflowPunct/>
      <w:autoSpaceDE/>
      <w:jc w:val="center"/>
      <w:textAlignment w:val="auto"/>
      <w:outlineLvl w:val="1"/>
    </w:pPr>
    <w:rPr>
      <w:rFonts w:ascii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5C1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D15C1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Bold">
    <w:name w:val="Style Bold"/>
    <w:rsid w:val="00BB25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51"/>
    <w:rPr>
      <w:rFonts w:ascii="Segoe UI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31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an.topalov@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9859</TotalTime>
  <Pages>13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6</cp:revision>
  <cp:lastPrinted>2022-03-16T12:14:00Z</cp:lastPrinted>
  <dcterms:created xsi:type="dcterms:W3CDTF">2023-04-26T11:42:00Z</dcterms:created>
  <dcterms:modified xsi:type="dcterms:W3CDTF">2023-05-04T10:29:00Z</dcterms:modified>
</cp:coreProperties>
</file>